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20A" w:rsidRDefault="00AA02C5" w:rsidP="00A5420A">
      <w:pPr>
        <w:tabs>
          <w:tab w:val="left" w:pos="360"/>
        </w:tabs>
        <w:jc w:val="center"/>
        <w:rPr>
          <w:rFonts w:ascii="Calibri" w:hAnsi="Calibri" w:cs="Calibri"/>
          <w:b/>
          <w:noProof/>
          <w:sz w:val="36"/>
          <w:szCs w:val="36"/>
        </w:rPr>
      </w:pPr>
      <w:r>
        <w:rPr>
          <w:rFonts w:ascii="Calibri" w:hAnsi="Calibri" w:cs="Calibri"/>
          <w:b/>
          <w:noProof/>
          <w:sz w:val="36"/>
          <w:szCs w:val="36"/>
        </w:rPr>
        <w:t>BUDOVA Č.P. 2379 NA UL. ŽIŽKOVA V KARVINÉ-MIZEROVĚ</w:t>
      </w:r>
    </w:p>
    <w:p w:rsidR="00AA02C5" w:rsidRPr="008F1DED" w:rsidRDefault="00AA02C5" w:rsidP="00A5420A">
      <w:pPr>
        <w:tabs>
          <w:tab w:val="left" w:pos="360"/>
        </w:tabs>
        <w:jc w:val="center"/>
        <w:rPr>
          <w:rFonts w:ascii="Calibri" w:hAnsi="Calibri" w:cs="Calibri"/>
          <w:b/>
          <w:noProof/>
          <w:sz w:val="44"/>
          <w:szCs w:val="40"/>
        </w:rPr>
      </w:pPr>
      <w:r>
        <w:rPr>
          <w:rFonts w:ascii="Calibri" w:hAnsi="Calibri" w:cs="Calibri"/>
          <w:b/>
          <w:noProof/>
          <w:sz w:val="36"/>
          <w:szCs w:val="36"/>
        </w:rPr>
        <w:t>ZPRACOVÁNÍ PD, ZŘÍZENÍ DVOU AMBULANCÍ VČETNĚ SPOLEČNÉ ČEKÁRNY V PAVILONU A3</w:t>
      </w:r>
    </w:p>
    <w:p w:rsidR="004234F5" w:rsidRPr="00AB6AD9" w:rsidRDefault="004234F5">
      <w:pPr>
        <w:rPr>
          <w:rFonts w:ascii="Calibri" w:eastAsia="Calibri" w:hAnsi="Calibri" w:cs="Calibri"/>
          <w:sz w:val="22"/>
          <w:szCs w:val="22"/>
        </w:rPr>
      </w:pPr>
    </w:p>
    <w:p w:rsidR="00B75802" w:rsidRPr="00AB6AD9" w:rsidRDefault="00B75802">
      <w:pPr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4234F5">
      <w:pPr>
        <w:rPr>
          <w:rFonts w:ascii="Calibri" w:eastAsia="Calibri" w:hAnsi="Calibri" w:cs="Calibri"/>
          <w:sz w:val="22"/>
          <w:szCs w:val="2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4234F5" w:rsidRPr="002E49AA" w:rsidRDefault="000C5120">
      <w:pPr>
        <w:jc w:val="center"/>
        <w:rPr>
          <w:rFonts w:ascii="Calibri" w:eastAsia="Calibri" w:hAnsi="Calibri" w:cs="Calibri"/>
          <w:b/>
          <w:bCs/>
          <w:sz w:val="36"/>
          <w:szCs w:val="36"/>
        </w:rPr>
      </w:pPr>
      <w:r w:rsidRPr="002E49AA">
        <w:rPr>
          <w:rFonts w:ascii="Calibri" w:hAnsi="Calibri" w:cs="Calibri"/>
          <w:b/>
          <w:bCs/>
          <w:sz w:val="36"/>
          <w:szCs w:val="36"/>
        </w:rPr>
        <w:t>Část A, B</w:t>
      </w:r>
    </w:p>
    <w:p w:rsidR="004234F5" w:rsidRPr="00B75802" w:rsidRDefault="004234F5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4234F5" w:rsidRPr="00B75802" w:rsidRDefault="000C5120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B75802">
        <w:rPr>
          <w:rFonts w:ascii="Calibri" w:hAnsi="Calibri" w:cs="Calibri"/>
          <w:b/>
          <w:bCs/>
          <w:sz w:val="32"/>
          <w:szCs w:val="32"/>
        </w:rPr>
        <w:t xml:space="preserve">DOKUMENTACE PRO </w:t>
      </w:r>
      <w:r w:rsidR="00A6388B">
        <w:rPr>
          <w:rFonts w:ascii="Calibri" w:hAnsi="Calibri" w:cs="Calibri"/>
          <w:b/>
          <w:bCs/>
          <w:sz w:val="32"/>
          <w:szCs w:val="32"/>
        </w:rPr>
        <w:t>PROVÁDĚNÍ STAVBY</w:t>
      </w:r>
    </w:p>
    <w:p w:rsidR="004234F5" w:rsidRPr="00AB6AD9" w:rsidRDefault="004234F5">
      <w:pPr>
        <w:jc w:val="center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0C5120">
      <w:pPr>
        <w:jc w:val="center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Dle vyhlášky </w:t>
      </w:r>
      <w:r w:rsidR="00AA02C5">
        <w:rPr>
          <w:rFonts w:ascii="Calibri" w:hAnsi="Calibri" w:cs="Calibri"/>
          <w:sz w:val="22"/>
          <w:szCs w:val="22"/>
        </w:rPr>
        <w:t>č. 131/2024 Sb.</w:t>
      </w:r>
    </w:p>
    <w:p w:rsidR="004234F5" w:rsidRPr="00AB6AD9" w:rsidRDefault="004234F5">
      <w:pPr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4234F5">
      <w:pPr>
        <w:rPr>
          <w:rFonts w:ascii="Calibri" w:eastAsia="Calibri" w:hAnsi="Calibri" w:cs="Calibri"/>
          <w:sz w:val="22"/>
          <w:szCs w:val="22"/>
        </w:rPr>
      </w:pPr>
    </w:p>
    <w:p w:rsidR="00A6388B" w:rsidRDefault="00A6388B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A6388B" w:rsidRDefault="00A6388B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2E49AA" w:rsidRDefault="002E49AA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2E49AA" w:rsidRDefault="002E49AA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A5420A" w:rsidRDefault="00A5420A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A5420A" w:rsidRDefault="00A5420A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054B6A" w:rsidRDefault="000C5120" w:rsidP="00A6388B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Objednatel:</w:t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="00E81924">
        <w:rPr>
          <w:rFonts w:ascii="Calibri" w:hAnsi="Calibri" w:cs="Calibri"/>
          <w:b/>
          <w:bCs/>
          <w:sz w:val="22"/>
          <w:szCs w:val="22"/>
          <w:lang w:eastAsia="en-US"/>
        </w:rPr>
        <w:t>Statutární město Karviná</w:t>
      </w:r>
    </w:p>
    <w:p w:rsidR="004B658D" w:rsidRPr="00AB6AD9" w:rsidRDefault="004B658D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Se sídlem:</w:t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proofErr w:type="spellStart"/>
      <w:r w:rsidR="00E81924">
        <w:rPr>
          <w:rFonts w:ascii="Calibri" w:hAnsi="Calibri" w:cs="Calibri"/>
          <w:sz w:val="22"/>
          <w:szCs w:val="22"/>
          <w:lang w:eastAsia="en-US"/>
        </w:rPr>
        <w:t>Fryštátská</w:t>
      </w:r>
      <w:proofErr w:type="spellEnd"/>
      <w:r w:rsidR="00E81924">
        <w:rPr>
          <w:rFonts w:ascii="Calibri" w:hAnsi="Calibri" w:cs="Calibri"/>
          <w:sz w:val="22"/>
          <w:szCs w:val="22"/>
          <w:lang w:eastAsia="en-US"/>
        </w:rPr>
        <w:t xml:space="preserve"> 72/1, 733 23 Karviná</w:t>
      </w:r>
    </w:p>
    <w:p w:rsidR="001600A9" w:rsidRPr="00AB6AD9" w:rsidRDefault="001600A9" w:rsidP="001600A9">
      <w:pPr>
        <w:pStyle w:val="Stednmka21"/>
        <w:tabs>
          <w:tab w:val="left" w:pos="2977"/>
        </w:tabs>
        <w:ind w:left="2832" w:hanging="2832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0C5120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Zhotovitel: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b/>
          <w:bCs/>
          <w:sz w:val="22"/>
          <w:szCs w:val="22"/>
        </w:rPr>
        <w:t>A</w:t>
      </w:r>
      <w:r w:rsidR="001600A9" w:rsidRPr="00AB6AD9">
        <w:rPr>
          <w:rFonts w:ascii="Calibri" w:hAnsi="Calibri" w:cs="Calibri"/>
          <w:b/>
          <w:bCs/>
          <w:sz w:val="22"/>
          <w:szCs w:val="22"/>
        </w:rPr>
        <w:t>TRIS</w:t>
      </w:r>
      <w:r w:rsidRPr="00AB6AD9">
        <w:rPr>
          <w:rFonts w:ascii="Calibri" w:hAnsi="Calibri" w:cs="Calibri"/>
          <w:b/>
          <w:bCs/>
          <w:sz w:val="22"/>
          <w:szCs w:val="22"/>
        </w:rPr>
        <w:t>, s.r.o.</w:t>
      </w:r>
    </w:p>
    <w:p w:rsidR="004234F5" w:rsidRPr="00AB6AD9" w:rsidRDefault="000C5120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Místo podnikání: </w:t>
      </w:r>
      <w:r w:rsidRPr="00AB6AD9">
        <w:rPr>
          <w:rFonts w:ascii="Calibri" w:hAnsi="Calibri" w:cs="Calibri"/>
          <w:sz w:val="22"/>
          <w:szCs w:val="22"/>
        </w:rPr>
        <w:tab/>
      </w:r>
      <w:r w:rsidR="00054B6A"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>Občanská 1116/18, 710 00 Ostrava – Slezská Ostrava</w:t>
      </w:r>
    </w:p>
    <w:p w:rsidR="004234F5" w:rsidRPr="00AB6AD9" w:rsidRDefault="004234F5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</w:p>
    <w:p w:rsidR="00F32F50" w:rsidRPr="00AB6AD9" w:rsidRDefault="000C5120" w:rsidP="00A6388B">
      <w:pPr>
        <w:spacing w:line="288" w:lineRule="auto"/>
        <w:ind w:left="2977" w:hanging="2977"/>
        <w:rPr>
          <w:rFonts w:ascii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Stavební parcela:</w:t>
      </w:r>
      <w:r w:rsidRPr="00AB6AD9">
        <w:rPr>
          <w:rFonts w:ascii="Calibri" w:hAnsi="Calibri" w:cs="Calibri"/>
          <w:sz w:val="22"/>
          <w:szCs w:val="22"/>
        </w:rPr>
        <w:tab/>
      </w:r>
      <w:proofErr w:type="spellStart"/>
      <w:r w:rsidR="00054B6A" w:rsidRPr="00AB6AD9">
        <w:rPr>
          <w:rFonts w:ascii="Calibri" w:hAnsi="Calibri" w:cs="Calibri"/>
          <w:bCs/>
          <w:sz w:val="22"/>
          <w:szCs w:val="22"/>
        </w:rPr>
        <w:t>parc</w:t>
      </w:r>
      <w:proofErr w:type="spellEnd"/>
      <w:r w:rsidR="00054B6A" w:rsidRPr="00AB6AD9">
        <w:rPr>
          <w:rFonts w:ascii="Calibri" w:hAnsi="Calibri" w:cs="Calibri"/>
          <w:bCs/>
          <w:sz w:val="22"/>
          <w:szCs w:val="22"/>
        </w:rPr>
        <w:t xml:space="preserve">. č. </w:t>
      </w:r>
      <w:r w:rsidR="00E81924">
        <w:rPr>
          <w:rFonts w:ascii="Calibri" w:hAnsi="Calibri" w:cs="Calibri"/>
          <w:sz w:val="22"/>
          <w:szCs w:val="22"/>
        </w:rPr>
        <w:t>1793/78</w:t>
      </w:r>
      <w:r w:rsidR="00A6388B">
        <w:rPr>
          <w:rFonts w:ascii="Calibri" w:hAnsi="Calibri" w:cs="Calibri"/>
          <w:sz w:val="22"/>
          <w:szCs w:val="22"/>
        </w:rPr>
        <w:t xml:space="preserve">, </w:t>
      </w:r>
      <w:proofErr w:type="gramStart"/>
      <w:r w:rsidR="008C6D30" w:rsidRPr="00AB6AD9">
        <w:rPr>
          <w:rFonts w:ascii="Calibri" w:hAnsi="Calibri" w:cs="Calibri"/>
          <w:sz w:val="22"/>
          <w:szCs w:val="22"/>
        </w:rPr>
        <w:t>k.</w:t>
      </w:r>
      <w:proofErr w:type="spellStart"/>
      <w:r w:rsidR="008C6D30" w:rsidRPr="00AB6AD9">
        <w:rPr>
          <w:rFonts w:ascii="Calibri" w:hAnsi="Calibri" w:cs="Calibri"/>
          <w:sz w:val="22"/>
          <w:szCs w:val="22"/>
        </w:rPr>
        <w:t>ú</w:t>
      </w:r>
      <w:proofErr w:type="spellEnd"/>
      <w:r w:rsidR="008C6D30" w:rsidRPr="00AB6AD9">
        <w:rPr>
          <w:rFonts w:ascii="Calibri" w:hAnsi="Calibri" w:cs="Calibri"/>
          <w:sz w:val="22"/>
          <w:szCs w:val="22"/>
        </w:rPr>
        <w:t>.</w:t>
      </w:r>
      <w:proofErr w:type="gramEnd"/>
      <w:r w:rsidR="008C6D30" w:rsidRPr="00AB6AD9">
        <w:rPr>
          <w:rFonts w:ascii="Calibri" w:hAnsi="Calibri" w:cs="Calibri"/>
          <w:sz w:val="22"/>
          <w:szCs w:val="22"/>
        </w:rPr>
        <w:t xml:space="preserve"> </w:t>
      </w:r>
      <w:r w:rsidR="00E81924">
        <w:rPr>
          <w:rFonts w:ascii="Calibri" w:hAnsi="Calibri" w:cs="Calibri"/>
          <w:sz w:val="22"/>
          <w:szCs w:val="22"/>
        </w:rPr>
        <w:t>Karviná-město</w:t>
      </w:r>
      <w:r w:rsidRPr="00AB6AD9">
        <w:rPr>
          <w:rFonts w:ascii="Calibri" w:hAnsi="Calibri" w:cs="Calibri"/>
          <w:sz w:val="22"/>
          <w:szCs w:val="22"/>
        </w:rPr>
        <w:br w:type="page"/>
      </w:r>
    </w:p>
    <w:p w:rsidR="00AA02C5" w:rsidRPr="00133516" w:rsidRDefault="00AA02C5" w:rsidP="00AA02C5">
      <w:pPr>
        <w:spacing w:line="288" w:lineRule="auto"/>
        <w:rPr>
          <w:rFonts w:ascii="Calibri" w:hAnsi="Calibri" w:cs="Calibri"/>
          <w:b/>
          <w:bCs/>
          <w:sz w:val="36"/>
          <w:szCs w:val="36"/>
        </w:rPr>
      </w:pPr>
      <w:bookmarkStart w:id="0" w:name="_Toc124429001"/>
      <w:r>
        <w:rPr>
          <w:rFonts w:ascii="Calibri" w:hAnsi="Calibri" w:cs="Calibri"/>
          <w:b/>
          <w:bCs/>
          <w:sz w:val="36"/>
          <w:szCs w:val="36"/>
        </w:rPr>
        <w:lastRenderedPageBreak/>
        <w:t>A.</w:t>
      </w:r>
      <w:r w:rsidRPr="00133516">
        <w:rPr>
          <w:rFonts w:ascii="Calibri" w:hAnsi="Calibri" w:cs="Calibri"/>
          <w:b/>
          <w:bCs/>
          <w:sz w:val="36"/>
          <w:szCs w:val="36"/>
        </w:rPr>
        <w:tab/>
      </w:r>
      <w:r>
        <w:rPr>
          <w:rFonts w:ascii="Calibri" w:hAnsi="Calibri" w:cs="Calibri"/>
          <w:b/>
          <w:bCs/>
          <w:sz w:val="36"/>
          <w:szCs w:val="36"/>
        </w:rPr>
        <w:t>PRŮVODNÍ LIST</w:t>
      </w:r>
    </w:p>
    <w:bookmarkEnd w:id="0"/>
    <w:p w:rsidR="004234F5" w:rsidRPr="004B658D" w:rsidRDefault="00AA02C5" w:rsidP="004B658D">
      <w:pPr>
        <w:pStyle w:val="Nadpis2"/>
        <w:rPr>
          <w:rFonts w:eastAsia="Calibri"/>
        </w:rPr>
      </w:pPr>
      <w:proofErr w:type="gramStart"/>
      <w:r>
        <w:t>A</w:t>
      </w:r>
      <w:r w:rsidR="000C5120" w:rsidRPr="00AB6AD9">
        <w:t>.1 Identifikační</w:t>
      </w:r>
      <w:proofErr w:type="gramEnd"/>
      <w:r w:rsidR="000C5120" w:rsidRPr="00AB6AD9">
        <w:t xml:space="preserve"> údaje</w:t>
      </w:r>
    </w:p>
    <w:p w:rsidR="004234F5" w:rsidRPr="00AB6AD9" w:rsidRDefault="000C5120" w:rsidP="00FF1CDE">
      <w:pPr>
        <w:pStyle w:val="Nadpis3"/>
      </w:pPr>
      <w:proofErr w:type="gramStart"/>
      <w:r w:rsidRPr="00AB6AD9">
        <w:t>A.1.1</w:t>
      </w:r>
      <w:proofErr w:type="gramEnd"/>
      <w:r w:rsidRPr="00AB6AD9">
        <w:t xml:space="preserve"> Údaje o stavbě</w:t>
      </w:r>
    </w:p>
    <w:tbl>
      <w:tblPr>
        <w:tblStyle w:val="TableNormal"/>
        <w:tblW w:w="9915" w:type="dxa"/>
        <w:tblInd w:w="3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2523"/>
        <w:gridCol w:w="7392"/>
      </w:tblGrid>
      <w:tr w:rsidR="008378ED" w:rsidRPr="00AB6AD9" w:rsidTr="00AA02C5">
        <w:trPr>
          <w:trHeight w:val="524"/>
        </w:trPr>
        <w:tc>
          <w:tcPr>
            <w:tcW w:w="25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a) Název stavby</w:t>
            </w:r>
            <w:r w:rsidRPr="00AB6AD9">
              <w:rPr>
                <w:rFonts w:ascii="Calibri" w:hAnsi="Calibri" w:cs="Calibri"/>
                <w:sz w:val="22"/>
                <w:szCs w:val="22"/>
              </w:rPr>
              <w:tab/>
              <w:t>:</w:t>
            </w:r>
          </w:p>
        </w:tc>
        <w:tc>
          <w:tcPr>
            <w:tcW w:w="73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A02C5" w:rsidRDefault="00AA02C5" w:rsidP="00E81924">
            <w:pPr>
              <w:spacing w:line="288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A02C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Budova </w:t>
            </w:r>
            <w:proofErr w:type="spellStart"/>
            <w:proofErr w:type="gramStart"/>
            <w:r w:rsidRPr="00AA02C5">
              <w:rPr>
                <w:rFonts w:ascii="Calibri" w:hAnsi="Calibri" w:cs="Calibri"/>
                <w:b/>
                <w:bCs/>
                <w:sz w:val="22"/>
                <w:szCs w:val="22"/>
              </w:rPr>
              <w:t>č.p</w:t>
            </w:r>
            <w:proofErr w:type="spellEnd"/>
            <w:r w:rsidRPr="00AA02C5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  <w:proofErr w:type="gramEnd"/>
            <w:r w:rsidRPr="00AA02C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2379 na ul. Žižkova v </w:t>
            </w:r>
            <w:proofErr w:type="spellStart"/>
            <w:r w:rsidRPr="00AA02C5">
              <w:rPr>
                <w:rFonts w:ascii="Calibri" w:hAnsi="Calibri" w:cs="Calibri"/>
                <w:b/>
                <w:bCs/>
                <w:sz w:val="22"/>
                <w:szCs w:val="22"/>
              </w:rPr>
              <w:t>Karviné</w:t>
            </w:r>
            <w:proofErr w:type="spellEnd"/>
            <w:r w:rsidRPr="00AA02C5">
              <w:rPr>
                <w:rFonts w:ascii="Calibri" w:hAnsi="Calibri" w:cs="Calibri"/>
                <w:b/>
                <w:bCs/>
                <w:sz w:val="22"/>
                <w:szCs w:val="22"/>
              </w:rPr>
              <w:t>-Mizerově</w:t>
            </w:r>
          </w:p>
          <w:p w:rsidR="00AA02C5" w:rsidRPr="00A5420A" w:rsidRDefault="00AA02C5" w:rsidP="00E81924">
            <w:pPr>
              <w:spacing w:line="288" w:lineRule="auto"/>
              <w:rPr>
                <w:rFonts w:ascii="Calibri" w:eastAsia="Calibri" w:hAnsi="Calibri" w:cs="Calibri"/>
                <w:b/>
              </w:rPr>
            </w:pPr>
            <w:r w:rsidRPr="00AA02C5">
              <w:rPr>
                <w:rFonts w:ascii="Calibri" w:hAnsi="Calibri" w:cs="Calibri"/>
                <w:b/>
                <w:bCs/>
                <w:sz w:val="22"/>
                <w:szCs w:val="22"/>
              </w:rPr>
              <w:t>Zpracování PD, zřízení dvou ambulancí včetně společné čekárny v pavilonu A3</w:t>
            </w:r>
          </w:p>
        </w:tc>
      </w:tr>
      <w:tr w:rsidR="008378ED" w:rsidRPr="00AB6AD9" w:rsidTr="00AA02C5">
        <w:trPr>
          <w:trHeight w:val="559"/>
        </w:trPr>
        <w:tc>
          <w:tcPr>
            <w:tcW w:w="25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b) Místo stavby:</w:t>
            </w:r>
          </w:p>
        </w:tc>
        <w:tc>
          <w:tcPr>
            <w:tcW w:w="73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1924" w:rsidRPr="00AA02C5" w:rsidRDefault="00E81924" w:rsidP="00E81924">
            <w:pPr>
              <w:spacing w:line="288" w:lineRule="auto"/>
              <w:rPr>
                <w:rFonts w:ascii="Calibri" w:hAnsi="Calibri" w:cs="Tahoma"/>
                <w:sz w:val="22"/>
                <w:szCs w:val="22"/>
              </w:rPr>
            </w:pPr>
            <w:proofErr w:type="spellStart"/>
            <w:r w:rsidRPr="00AA02C5">
              <w:rPr>
                <w:rFonts w:ascii="Calibri" w:hAnsi="Calibri" w:cs="Tahoma"/>
                <w:sz w:val="22"/>
                <w:szCs w:val="22"/>
              </w:rPr>
              <w:t>parc</w:t>
            </w:r>
            <w:proofErr w:type="spellEnd"/>
            <w:r w:rsidRPr="00AA02C5">
              <w:rPr>
                <w:rFonts w:ascii="Calibri" w:hAnsi="Calibri" w:cs="Tahoma"/>
                <w:sz w:val="22"/>
                <w:szCs w:val="22"/>
              </w:rPr>
              <w:t xml:space="preserve">. č. 1793/78, </w:t>
            </w:r>
            <w:proofErr w:type="gramStart"/>
            <w:r w:rsidRPr="00AA02C5">
              <w:rPr>
                <w:rFonts w:ascii="Calibri" w:hAnsi="Calibri" w:cs="Tahoma"/>
                <w:sz w:val="22"/>
                <w:szCs w:val="22"/>
              </w:rPr>
              <w:t>k.</w:t>
            </w:r>
            <w:proofErr w:type="spellStart"/>
            <w:r w:rsidRPr="00AA02C5">
              <w:rPr>
                <w:rFonts w:ascii="Calibri" w:hAnsi="Calibri" w:cs="Tahoma"/>
                <w:sz w:val="22"/>
                <w:szCs w:val="22"/>
              </w:rPr>
              <w:t>ú</w:t>
            </w:r>
            <w:proofErr w:type="spellEnd"/>
            <w:r w:rsidRPr="00AA02C5">
              <w:rPr>
                <w:rFonts w:ascii="Calibri" w:hAnsi="Calibri" w:cs="Tahoma"/>
                <w:sz w:val="22"/>
                <w:szCs w:val="22"/>
              </w:rPr>
              <w:t>.</w:t>
            </w:r>
            <w:proofErr w:type="gramEnd"/>
            <w:r w:rsidRPr="00AA02C5">
              <w:rPr>
                <w:rFonts w:ascii="Calibri" w:hAnsi="Calibri" w:cs="Tahoma"/>
                <w:sz w:val="22"/>
                <w:szCs w:val="22"/>
              </w:rPr>
              <w:t xml:space="preserve"> Karviná-město</w:t>
            </w:r>
          </w:p>
          <w:p w:rsidR="00E73652" w:rsidRPr="00AB6AD9" w:rsidRDefault="00E81924" w:rsidP="00E81924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A02C5">
              <w:rPr>
                <w:rFonts w:ascii="Calibri" w:hAnsi="Calibri" w:cs="Tahoma"/>
                <w:sz w:val="22"/>
                <w:szCs w:val="22"/>
              </w:rPr>
              <w:t xml:space="preserve">Žižkova 2379, </w:t>
            </w:r>
            <w:proofErr w:type="spellStart"/>
            <w:r w:rsidRPr="00AA02C5">
              <w:rPr>
                <w:rFonts w:ascii="Calibri" w:hAnsi="Calibri" w:cs="Tahoma"/>
                <w:sz w:val="22"/>
                <w:szCs w:val="22"/>
              </w:rPr>
              <w:t>Karviná</w:t>
            </w:r>
            <w:proofErr w:type="spellEnd"/>
            <w:r w:rsidRPr="00AA02C5">
              <w:rPr>
                <w:rFonts w:ascii="Calibri" w:hAnsi="Calibri" w:cs="Tahoma"/>
                <w:sz w:val="22"/>
                <w:szCs w:val="22"/>
              </w:rPr>
              <w:t>-</w:t>
            </w:r>
            <w:proofErr w:type="spellStart"/>
            <w:r w:rsidRPr="00AA02C5">
              <w:rPr>
                <w:rFonts w:ascii="Calibri" w:hAnsi="Calibri" w:cs="Tahoma"/>
                <w:sz w:val="22"/>
                <w:szCs w:val="22"/>
              </w:rPr>
              <w:t>Mizerov</w:t>
            </w:r>
            <w:proofErr w:type="spellEnd"/>
          </w:p>
        </w:tc>
      </w:tr>
      <w:tr w:rsidR="008378ED" w:rsidRPr="00AB6AD9" w:rsidTr="00AA02C5">
        <w:trPr>
          <w:trHeight w:val="524"/>
        </w:trPr>
        <w:tc>
          <w:tcPr>
            <w:tcW w:w="25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ED" w:rsidRPr="00AB6AD9" w:rsidRDefault="004635D2" w:rsidP="00AA02C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</w:t>
            </w:r>
            <w:r w:rsidR="008378ED" w:rsidRPr="00AB6AD9">
              <w:rPr>
                <w:rFonts w:ascii="Calibri" w:hAnsi="Calibri" w:cs="Calibri"/>
                <w:sz w:val="22"/>
                <w:szCs w:val="22"/>
              </w:rPr>
              <w:t xml:space="preserve">) </w:t>
            </w:r>
            <w:r w:rsidR="00AA02C5">
              <w:rPr>
                <w:rFonts w:ascii="Calibri" w:hAnsi="Calibri" w:cs="Calibri"/>
                <w:sz w:val="22"/>
                <w:szCs w:val="22"/>
              </w:rPr>
              <w:t>Dílčí část stavby</w:t>
            </w:r>
          </w:p>
        </w:tc>
        <w:tc>
          <w:tcPr>
            <w:tcW w:w="73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ED" w:rsidRPr="00AB6AD9" w:rsidRDefault="00AA02C5" w:rsidP="004635D2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8378ED" w:rsidRPr="00AB6AD9" w:rsidTr="00AA02C5">
        <w:trPr>
          <w:trHeight w:val="524"/>
        </w:trPr>
        <w:tc>
          <w:tcPr>
            <w:tcW w:w="25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ED" w:rsidRPr="00AB6AD9" w:rsidRDefault="004635D2" w:rsidP="00AA02C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</w:t>
            </w:r>
            <w:r w:rsidR="008378ED" w:rsidRPr="00AB6AD9">
              <w:rPr>
                <w:rFonts w:ascii="Calibri" w:hAnsi="Calibri" w:cs="Calibri"/>
                <w:sz w:val="22"/>
                <w:szCs w:val="22"/>
              </w:rPr>
              <w:t xml:space="preserve">) </w:t>
            </w:r>
            <w:r w:rsidR="00AA02C5">
              <w:rPr>
                <w:rFonts w:ascii="Calibri" w:hAnsi="Calibri" w:cs="Calibri"/>
                <w:sz w:val="22"/>
                <w:szCs w:val="22"/>
              </w:rPr>
              <w:t>Předmět dokumentace</w:t>
            </w:r>
          </w:p>
        </w:tc>
        <w:tc>
          <w:tcPr>
            <w:tcW w:w="73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ED" w:rsidRPr="00AB6AD9" w:rsidRDefault="00AA02C5" w:rsidP="00E81924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Změna dokončené stavby, trvalá stavba, stavba klasifikována jako zdravotnické zařízení - poliklinika</w:t>
            </w:r>
          </w:p>
        </w:tc>
      </w:tr>
    </w:tbl>
    <w:p w:rsidR="004234F5" w:rsidRPr="00AB6AD9" w:rsidRDefault="004234F5">
      <w:pPr>
        <w:widowControl w:val="0"/>
        <w:ind w:left="284" w:hanging="284"/>
        <w:rPr>
          <w:rFonts w:ascii="Calibri" w:eastAsia="Calibri" w:hAnsi="Calibri" w:cs="Calibri"/>
          <w:b/>
          <w:bCs/>
          <w:sz w:val="22"/>
          <w:szCs w:val="22"/>
        </w:rPr>
      </w:pPr>
    </w:p>
    <w:p w:rsidR="004234F5" w:rsidRPr="00AB6AD9" w:rsidRDefault="000C5120" w:rsidP="00FF1CDE">
      <w:pPr>
        <w:pStyle w:val="Nadpis3"/>
      </w:pPr>
      <w:proofErr w:type="gramStart"/>
      <w:r w:rsidRPr="00AB6AD9">
        <w:t>A.1.2</w:t>
      </w:r>
      <w:proofErr w:type="gramEnd"/>
      <w:r w:rsidRPr="00AB6AD9">
        <w:t xml:space="preserve"> Údaje o stavebníkovi</w:t>
      </w:r>
    </w:p>
    <w:tbl>
      <w:tblPr>
        <w:tblStyle w:val="TableNormal"/>
        <w:tblW w:w="9915" w:type="dxa"/>
        <w:tblInd w:w="3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2340"/>
        <w:gridCol w:w="7575"/>
      </w:tblGrid>
      <w:tr w:rsidR="004234F5" w:rsidRPr="00AB6AD9">
        <w:trPr>
          <w:trHeight w:val="873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a) Jméno (název), IČ, sídlo (adresa)</w:t>
            </w:r>
          </w:p>
        </w:tc>
        <w:tc>
          <w:tcPr>
            <w:tcW w:w="75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1924" w:rsidRDefault="00E81924" w:rsidP="00E81924">
            <w:pPr>
              <w:pStyle w:val="Stednmka21"/>
              <w:tabs>
                <w:tab w:val="left" w:pos="2977"/>
              </w:tabs>
              <w:jc w:val="left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Statutární město Karviná</w:t>
            </w:r>
          </w:p>
          <w:p w:rsidR="00E81924" w:rsidRDefault="00E81924" w:rsidP="00E81924">
            <w:pPr>
              <w:pStyle w:val="Stednmka21"/>
              <w:tabs>
                <w:tab w:val="left" w:pos="2977"/>
              </w:tabs>
              <w:ind w:left="2832" w:hanging="2832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Fryštátská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72/1, 733 23 Karviná</w:t>
            </w:r>
          </w:p>
          <w:p w:rsidR="00E81924" w:rsidRDefault="00E81924" w:rsidP="00E81924">
            <w:pPr>
              <w:pStyle w:val="Stednmka21"/>
              <w:tabs>
                <w:tab w:val="left" w:pos="2977"/>
              </w:tabs>
              <w:ind w:left="2832" w:hanging="2832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IČ: </w:t>
            </w:r>
            <w:r w:rsidRPr="008F67EA">
              <w:rPr>
                <w:rFonts w:ascii="Calibri" w:hAnsi="Calibri"/>
                <w:sz w:val="22"/>
                <w:szCs w:val="22"/>
              </w:rPr>
              <w:t>00297534</w:t>
            </w:r>
          </w:p>
          <w:p w:rsidR="006E2111" w:rsidRPr="00AB6AD9" w:rsidRDefault="00E81924" w:rsidP="00E81924">
            <w:pPr>
              <w:pStyle w:val="Stednmka21"/>
              <w:tabs>
                <w:tab w:val="left" w:pos="2977"/>
              </w:tabs>
              <w:ind w:left="2832" w:hanging="2832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DIČ: </w:t>
            </w:r>
            <w:r w:rsidRPr="008F67EA">
              <w:rPr>
                <w:rFonts w:ascii="Calibri" w:hAnsi="Calibri"/>
                <w:sz w:val="22"/>
                <w:szCs w:val="22"/>
              </w:rPr>
              <w:t>CZ00297534</w:t>
            </w:r>
          </w:p>
        </w:tc>
      </w:tr>
    </w:tbl>
    <w:p w:rsidR="004234F5" w:rsidRPr="00AB6AD9" w:rsidRDefault="004234F5">
      <w:pPr>
        <w:widowControl w:val="0"/>
        <w:ind w:left="284" w:hanging="284"/>
        <w:rPr>
          <w:rFonts w:ascii="Calibri" w:eastAsia="Calibri" w:hAnsi="Calibri" w:cs="Calibri"/>
          <w:b/>
          <w:bCs/>
          <w:sz w:val="22"/>
          <w:szCs w:val="22"/>
        </w:rPr>
      </w:pPr>
    </w:p>
    <w:p w:rsidR="004234F5" w:rsidRPr="00AB6AD9" w:rsidRDefault="00AA02C5" w:rsidP="00FF1CDE">
      <w:pPr>
        <w:pStyle w:val="Nadpis3"/>
      </w:pPr>
      <w:proofErr w:type="gramStart"/>
      <w:r>
        <w:t>A.1.3</w:t>
      </w:r>
      <w:proofErr w:type="gramEnd"/>
      <w:r>
        <w:t xml:space="preserve"> Údaje o zpracovateli </w:t>
      </w:r>
      <w:r w:rsidR="000C5120" w:rsidRPr="00AB6AD9">
        <w:t>dokumentace</w:t>
      </w:r>
    </w:p>
    <w:tbl>
      <w:tblPr>
        <w:tblStyle w:val="TableNormal"/>
        <w:tblW w:w="9915" w:type="dxa"/>
        <w:tblInd w:w="3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2340"/>
        <w:gridCol w:w="7575"/>
      </w:tblGrid>
      <w:tr w:rsidR="008378ED" w:rsidRPr="00AB6AD9">
        <w:trPr>
          <w:trHeight w:val="826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a) Jméno (název), IČ, sídlo (adresa)</w:t>
            </w:r>
          </w:p>
        </w:tc>
        <w:tc>
          <w:tcPr>
            <w:tcW w:w="75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ATRIS s.r.o.</w:t>
            </w:r>
          </w:p>
          <w:p w:rsidR="004234F5" w:rsidRPr="00AB6AD9" w:rsidRDefault="000C5120">
            <w:pPr>
              <w:tabs>
                <w:tab w:val="left" w:pos="360"/>
                <w:tab w:val="left" w:pos="2977"/>
              </w:tabs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Občanská 1116/18, Slezská Ostrava, 710 00 Ostrava</w:t>
            </w:r>
          </w:p>
          <w:p w:rsidR="004234F5" w:rsidRPr="00AB6AD9" w:rsidRDefault="000C5120">
            <w:pPr>
              <w:tabs>
                <w:tab w:val="left" w:pos="360"/>
                <w:tab w:val="left" w:pos="2977"/>
              </w:tabs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IČ: 28608909</w:t>
            </w:r>
          </w:p>
        </w:tc>
      </w:tr>
      <w:tr w:rsidR="008378ED" w:rsidRPr="00AB6AD9">
        <w:trPr>
          <w:trHeight w:val="826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b) Jméno a příjmení hlavního projektanta</w:t>
            </w:r>
          </w:p>
          <w:p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číslo autorizace</w:t>
            </w:r>
          </w:p>
        </w:tc>
        <w:tc>
          <w:tcPr>
            <w:tcW w:w="75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Babora</w:t>
            </w:r>
            <w:proofErr w:type="spellEnd"/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Kyšková</w:t>
            </w:r>
            <w:proofErr w:type="spellEnd"/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, </w:t>
            </w:r>
            <w:r w:rsidR="004F24A3">
              <w:rPr>
                <w:rFonts w:ascii="Calibri" w:hAnsi="Calibri" w:cs="Calibri"/>
                <w:b/>
                <w:bCs/>
                <w:sz w:val="22"/>
                <w:szCs w:val="22"/>
              </w:rPr>
              <w:t>TP00 - p</w:t>
            </w: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ozemní stavby</w:t>
            </w:r>
          </w:p>
          <w:p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ČKAIT 1104107</w:t>
            </w:r>
          </w:p>
        </w:tc>
      </w:tr>
      <w:tr w:rsidR="004234F5" w:rsidRPr="00AB6AD9">
        <w:trPr>
          <w:trHeight w:val="5385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lastRenderedPageBreak/>
              <w:t>c) Jména a příjmení projektantů jednotlivých částí projektové dokumentace včetně čísla autorizace a oboru</w:t>
            </w:r>
          </w:p>
        </w:tc>
        <w:tc>
          <w:tcPr>
            <w:tcW w:w="75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Staveb</w:t>
            </w:r>
            <w:r w:rsidR="00580C3A" w:rsidRPr="00AB6AD9">
              <w:rPr>
                <w:rFonts w:ascii="Calibri" w:hAnsi="Calibri" w:cs="Calibri"/>
                <w:sz w:val="22"/>
                <w:szCs w:val="22"/>
              </w:rPr>
              <w:t>n</w:t>
            </w:r>
            <w:r w:rsidRPr="00AB6AD9">
              <w:rPr>
                <w:rFonts w:ascii="Calibri" w:hAnsi="Calibri" w:cs="Calibri"/>
                <w:sz w:val="22"/>
                <w:szCs w:val="22"/>
              </w:rPr>
              <w:t>í část</w:t>
            </w:r>
          </w:p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Barbora </w:t>
            </w:r>
            <w:proofErr w:type="spellStart"/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Kyšková</w:t>
            </w:r>
            <w:proofErr w:type="spellEnd"/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, </w:t>
            </w:r>
            <w:r w:rsidR="004F24A3">
              <w:rPr>
                <w:rFonts w:ascii="Calibri" w:hAnsi="Calibri" w:cs="Calibri"/>
                <w:b/>
                <w:bCs/>
                <w:sz w:val="22"/>
                <w:szCs w:val="22"/>
              </w:rPr>
              <w:t>TP00 - p</w:t>
            </w: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ozemní stavby</w:t>
            </w:r>
          </w:p>
          <w:p w:rsidR="004234F5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ČKAIT 1104107</w:t>
            </w:r>
          </w:p>
          <w:p w:rsidR="004B658D" w:rsidRPr="00AB6AD9" w:rsidRDefault="004B658D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Požární bezpečnost staveb</w:t>
            </w:r>
          </w:p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Ing. </w:t>
            </w:r>
            <w:r w:rsidR="007031DD"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Judita </w:t>
            </w:r>
            <w:proofErr w:type="spellStart"/>
            <w:r w:rsidR="007031DD"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Sp</w:t>
            </w:r>
            <w:r w:rsidR="001C7BF0"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a</w:t>
            </w:r>
            <w:r w:rsidR="007031DD"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sová</w:t>
            </w:r>
            <w:proofErr w:type="spellEnd"/>
            <w:r w:rsidR="004F24A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, IH00 - </w:t>
            </w: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4F24A3">
              <w:rPr>
                <w:rFonts w:ascii="Calibri" w:hAnsi="Calibri" w:cs="Calibri"/>
                <w:b/>
                <w:bCs/>
                <w:sz w:val="22"/>
                <w:szCs w:val="22"/>
              </w:rPr>
              <w:t>p</w:t>
            </w: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ožární bezpečnost staveb</w:t>
            </w:r>
          </w:p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ČKAIT 110</w:t>
            </w:r>
            <w:r w:rsidR="00675B64" w:rsidRPr="00AB6AD9">
              <w:rPr>
                <w:rFonts w:ascii="Calibri" w:hAnsi="Calibri" w:cs="Calibri"/>
                <w:sz w:val="22"/>
                <w:szCs w:val="22"/>
              </w:rPr>
              <w:t>2666</w:t>
            </w:r>
          </w:p>
          <w:p w:rsidR="004234F5" w:rsidRPr="00AB6AD9" w:rsidRDefault="004234F5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Technika prostředí staveb – elektroinstalace</w:t>
            </w:r>
          </w:p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Ing. Michael Kotas, </w:t>
            </w:r>
            <w:r w:rsidR="004F24A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IE02 - </w:t>
            </w: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technika prostředí staveb</w:t>
            </w:r>
            <w:r w:rsidR="004F24A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- </w:t>
            </w: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elektrotechnická zařízení</w:t>
            </w:r>
          </w:p>
          <w:p w:rsidR="00675B64" w:rsidRDefault="000C5120" w:rsidP="006E2111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ČKAIT 1100648</w:t>
            </w:r>
          </w:p>
          <w:p w:rsidR="00E81924" w:rsidRDefault="00E81924" w:rsidP="006E2111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E81924" w:rsidRPr="00294697" w:rsidRDefault="00E81924" w:rsidP="00E81924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294697">
              <w:rPr>
                <w:rFonts w:ascii="Calibri" w:hAnsi="Calibri" w:cs="Calibri"/>
                <w:sz w:val="22"/>
                <w:szCs w:val="22"/>
              </w:rPr>
              <w:t xml:space="preserve">Technika prostředí staveb – </w:t>
            </w:r>
            <w:r w:rsidR="004F24A3">
              <w:rPr>
                <w:rFonts w:ascii="Calibri" w:hAnsi="Calibri" w:cs="Calibri"/>
                <w:sz w:val="22"/>
                <w:szCs w:val="22"/>
              </w:rPr>
              <w:t>vzduchotechnika</w:t>
            </w:r>
          </w:p>
          <w:p w:rsidR="00E81924" w:rsidRPr="00294697" w:rsidRDefault="00E81924" w:rsidP="00E81924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29469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Ing. </w:t>
            </w:r>
            <w:r w:rsidR="004F24A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Petr </w:t>
            </w:r>
            <w:proofErr w:type="spellStart"/>
            <w:r w:rsidR="004F24A3">
              <w:rPr>
                <w:rFonts w:ascii="Calibri" w:hAnsi="Calibri" w:cs="Calibri"/>
                <w:b/>
                <w:bCs/>
                <w:sz w:val="22"/>
                <w:szCs w:val="22"/>
              </w:rPr>
              <w:t>Kudlík</w:t>
            </w:r>
            <w:proofErr w:type="spellEnd"/>
            <w:r w:rsidRPr="0029469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, </w:t>
            </w:r>
            <w:r w:rsidR="004F24A3">
              <w:rPr>
                <w:rFonts w:ascii="Calibri" w:hAnsi="Calibri" w:cs="Calibri"/>
                <w:b/>
                <w:bCs/>
                <w:sz w:val="22"/>
                <w:szCs w:val="22"/>
              </w:rPr>
              <w:t>IE01 – technika prostředí staveb – technická zařízení</w:t>
            </w:r>
          </w:p>
          <w:p w:rsidR="00E81924" w:rsidRPr="00294697" w:rsidRDefault="00E81924" w:rsidP="00E81924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294697">
              <w:rPr>
                <w:rFonts w:ascii="Calibri" w:hAnsi="Calibri" w:cs="Calibri"/>
                <w:sz w:val="22"/>
                <w:szCs w:val="22"/>
              </w:rPr>
              <w:t>ČKAIT 110</w:t>
            </w:r>
            <w:r w:rsidR="004F24A3">
              <w:rPr>
                <w:rFonts w:ascii="Calibri" w:hAnsi="Calibri" w:cs="Calibri"/>
                <w:sz w:val="22"/>
                <w:szCs w:val="22"/>
              </w:rPr>
              <w:t>1949</w:t>
            </w:r>
          </w:p>
          <w:p w:rsidR="00E81924" w:rsidRPr="006E2111" w:rsidRDefault="00E81924" w:rsidP="006E2111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234F5" w:rsidRPr="00AB6AD9" w:rsidRDefault="004234F5">
      <w:pPr>
        <w:widowControl w:val="0"/>
        <w:ind w:left="284" w:hanging="284"/>
        <w:rPr>
          <w:rFonts w:ascii="Calibri" w:eastAsia="Calibri" w:hAnsi="Calibri" w:cs="Calibri"/>
          <w:b/>
          <w:bCs/>
          <w:sz w:val="22"/>
          <w:szCs w:val="22"/>
        </w:rPr>
      </w:pPr>
    </w:p>
    <w:p w:rsidR="004F24A3" w:rsidRPr="00AB6AD9" w:rsidRDefault="002E49AA" w:rsidP="004F24A3">
      <w:pPr>
        <w:pStyle w:val="Nadpis2"/>
        <w:rPr>
          <w:rFonts w:eastAsia="Calibri"/>
        </w:rPr>
      </w:pPr>
      <w:proofErr w:type="gramStart"/>
      <w:r>
        <w:t>A.</w:t>
      </w:r>
      <w:r w:rsidR="004F24A3">
        <w:t>2</w:t>
      </w:r>
      <w:r>
        <w:t xml:space="preserve"> </w:t>
      </w:r>
      <w:r w:rsidR="004F24A3" w:rsidRPr="00AB6AD9">
        <w:t>Seznam</w:t>
      </w:r>
      <w:proofErr w:type="gramEnd"/>
      <w:r w:rsidR="004F24A3" w:rsidRPr="00AB6AD9">
        <w:t xml:space="preserve"> vstupních podkladů </w:t>
      </w:r>
    </w:p>
    <w:p w:rsidR="004F24A3" w:rsidRPr="00AB6AD9" w:rsidRDefault="004F24A3" w:rsidP="004F24A3">
      <w:pPr>
        <w:pStyle w:val="xl24"/>
        <w:spacing w:before="0" w:beforeAutospacing="0" w:after="0" w:afterAutospacing="0"/>
        <w:rPr>
          <w:rFonts w:ascii="Calibri" w:hAnsi="Calibri" w:cs="Calibri"/>
          <w:noProof/>
          <w:sz w:val="22"/>
          <w:szCs w:val="22"/>
        </w:rPr>
      </w:pPr>
      <w:r w:rsidRPr="00AB6AD9">
        <w:rPr>
          <w:rFonts w:ascii="Calibri" w:hAnsi="Calibri" w:cs="Calibri"/>
          <w:noProof/>
          <w:sz w:val="22"/>
          <w:szCs w:val="22"/>
        </w:rPr>
        <w:t xml:space="preserve">- požadavky objednatele </w:t>
      </w:r>
    </w:p>
    <w:p w:rsidR="004F24A3" w:rsidRPr="00AB6AD9" w:rsidRDefault="004F24A3" w:rsidP="004F24A3">
      <w:pPr>
        <w:pStyle w:val="xl24"/>
        <w:tabs>
          <w:tab w:val="left" w:pos="3652"/>
        </w:tabs>
        <w:spacing w:before="0" w:beforeAutospacing="0" w:after="0" w:afterAutospacing="0"/>
        <w:rPr>
          <w:rFonts w:ascii="Calibri" w:hAnsi="Calibri" w:cs="Calibri"/>
          <w:noProof/>
          <w:sz w:val="22"/>
          <w:szCs w:val="22"/>
        </w:rPr>
      </w:pPr>
      <w:r w:rsidRPr="00AB6AD9">
        <w:rPr>
          <w:rFonts w:ascii="Calibri" w:hAnsi="Calibri" w:cs="Calibri"/>
          <w:noProof/>
          <w:sz w:val="22"/>
          <w:szCs w:val="22"/>
        </w:rPr>
        <w:t xml:space="preserve">- </w:t>
      </w:r>
      <w:r>
        <w:rPr>
          <w:rFonts w:ascii="Calibri" w:hAnsi="Calibri" w:cs="Calibri"/>
          <w:noProof/>
          <w:sz w:val="22"/>
          <w:szCs w:val="22"/>
        </w:rPr>
        <w:t>původní dokumentace</w:t>
      </w:r>
    </w:p>
    <w:p w:rsidR="004F24A3" w:rsidRPr="00AB6AD9" w:rsidRDefault="004F24A3" w:rsidP="004F24A3">
      <w:pPr>
        <w:pStyle w:val="xl24"/>
        <w:tabs>
          <w:tab w:val="left" w:pos="3652"/>
        </w:tabs>
        <w:spacing w:before="0" w:beforeAutospacing="0" w:after="0" w:afterAutospacing="0"/>
        <w:rPr>
          <w:rFonts w:ascii="Calibri" w:hAnsi="Calibri" w:cs="Calibri"/>
          <w:noProof/>
          <w:sz w:val="22"/>
          <w:szCs w:val="22"/>
        </w:rPr>
      </w:pPr>
      <w:r w:rsidRPr="00AB6AD9">
        <w:rPr>
          <w:rFonts w:ascii="Calibri" w:hAnsi="Calibri" w:cs="Calibri"/>
          <w:noProof/>
          <w:sz w:val="22"/>
          <w:szCs w:val="22"/>
        </w:rPr>
        <w:t xml:space="preserve">- prohlídka místa </w:t>
      </w:r>
    </w:p>
    <w:p w:rsidR="004234F5" w:rsidRPr="004B658D" w:rsidRDefault="004F24A3" w:rsidP="004B658D">
      <w:pPr>
        <w:pStyle w:val="Nadpis2"/>
        <w:rPr>
          <w:rFonts w:eastAsia="Calibri"/>
        </w:rPr>
      </w:pPr>
      <w:proofErr w:type="gramStart"/>
      <w:r>
        <w:t>A.3</w:t>
      </w:r>
      <w:r w:rsidR="000C5120" w:rsidRPr="004B658D">
        <w:t xml:space="preserve"> Členění</w:t>
      </w:r>
      <w:proofErr w:type="gramEnd"/>
      <w:r w:rsidR="000C5120" w:rsidRPr="004B658D">
        <w:t xml:space="preserve"> stavby na objekty a technická a technologická zařízení</w:t>
      </w:r>
    </w:p>
    <w:p w:rsidR="00E81924" w:rsidRDefault="001D4045" w:rsidP="00E81924">
      <w:pPr>
        <w:tabs>
          <w:tab w:val="left" w:pos="1701"/>
        </w:tabs>
        <w:spacing w:line="288" w:lineRule="auto"/>
        <w:ind w:left="3540" w:hanging="3540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Stavba není členěna na stavební objekty.</w:t>
      </w:r>
    </w:p>
    <w:p w:rsidR="004234F5" w:rsidRPr="00AB6AD9" w:rsidRDefault="004234F5" w:rsidP="00054B6A">
      <w:pPr>
        <w:spacing w:line="288" w:lineRule="auto"/>
        <w:ind w:firstLine="708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4234F5">
      <w:pPr>
        <w:spacing w:line="288" w:lineRule="auto"/>
        <w:ind w:left="708" w:firstLine="32"/>
        <w:rPr>
          <w:rFonts w:ascii="Calibri" w:eastAsia="Calibri" w:hAnsi="Calibri" w:cs="Calibri"/>
          <w:sz w:val="22"/>
          <w:szCs w:val="22"/>
        </w:rPr>
      </w:pPr>
    </w:p>
    <w:p w:rsidR="001A4306" w:rsidRPr="00AB6AD9" w:rsidRDefault="001A4306">
      <w:pPr>
        <w:spacing w:line="288" w:lineRule="auto"/>
        <w:ind w:left="708" w:firstLine="32"/>
        <w:rPr>
          <w:rFonts w:ascii="Calibri" w:eastAsia="Calibri" w:hAnsi="Calibri" w:cs="Calibri"/>
          <w:sz w:val="22"/>
          <w:szCs w:val="22"/>
        </w:rPr>
      </w:pPr>
    </w:p>
    <w:p w:rsidR="001A4306" w:rsidRPr="00AB6AD9" w:rsidRDefault="001A4306">
      <w:pPr>
        <w:spacing w:line="288" w:lineRule="auto"/>
        <w:ind w:left="708" w:firstLine="32"/>
        <w:rPr>
          <w:rFonts w:ascii="Calibri" w:eastAsia="Calibri" w:hAnsi="Calibri" w:cs="Calibri"/>
          <w:sz w:val="22"/>
          <w:szCs w:val="22"/>
        </w:rPr>
      </w:pPr>
    </w:p>
    <w:p w:rsidR="001A4306" w:rsidRPr="00AB6AD9" w:rsidRDefault="001A4306">
      <w:pPr>
        <w:spacing w:line="288" w:lineRule="auto"/>
        <w:ind w:left="708" w:firstLine="32"/>
        <w:rPr>
          <w:rFonts w:ascii="Calibri" w:eastAsia="Calibri" w:hAnsi="Calibri" w:cs="Calibri"/>
          <w:sz w:val="22"/>
          <w:szCs w:val="22"/>
        </w:rPr>
      </w:pPr>
    </w:p>
    <w:p w:rsidR="001A4306" w:rsidRPr="00AB6AD9" w:rsidRDefault="001A4306">
      <w:pPr>
        <w:spacing w:line="288" w:lineRule="auto"/>
        <w:ind w:left="708" w:firstLine="32"/>
        <w:rPr>
          <w:rFonts w:ascii="Calibri" w:eastAsia="Calibri" w:hAnsi="Calibri" w:cs="Calibri"/>
          <w:sz w:val="22"/>
          <w:szCs w:val="22"/>
        </w:rPr>
      </w:pPr>
    </w:p>
    <w:p w:rsidR="001D4045" w:rsidRDefault="001D4045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Theme="majorEastAsia" w:hAnsi="Calibri" w:cs="Calibri"/>
          <w:b/>
          <w:color w:val="000000" w:themeColor="text1"/>
          <w:sz w:val="22"/>
          <w:szCs w:val="22"/>
          <w:u w:color="000000"/>
          <w:bdr w:val="nil"/>
        </w:rPr>
      </w:pPr>
      <w:r>
        <w:rPr>
          <w:rFonts w:ascii="Calibri" w:hAnsi="Calibri" w:cs="Calibri"/>
          <w:sz w:val="22"/>
          <w:szCs w:val="22"/>
        </w:rPr>
        <w:br w:type="page"/>
      </w:r>
    </w:p>
    <w:p w:rsidR="004F24A3" w:rsidRPr="00133516" w:rsidRDefault="004F24A3" w:rsidP="004F24A3">
      <w:pPr>
        <w:spacing w:line="288" w:lineRule="auto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lastRenderedPageBreak/>
        <w:t>B.</w:t>
      </w:r>
      <w:r w:rsidRPr="00133516">
        <w:rPr>
          <w:rFonts w:ascii="Calibri" w:hAnsi="Calibri" w:cs="Calibri"/>
          <w:b/>
          <w:bCs/>
          <w:sz w:val="36"/>
          <w:szCs w:val="36"/>
        </w:rPr>
        <w:tab/>
      </w:r>
      <w:r>
        <w:rPr>
          <w:rFonts w:ascii="Calibri" w:hAnsi="Calibri" w:cs="Calibri"/>
          <w:b/>
          <w:bCs/>
          <w:sz w:val="36"/>
          <w:szCs w:val="36"/>
        </w:rPr>
        <w:t>SOUHRNNÁ TECHNICKÁ ZPRÁVA</w:t>
      </w:r>
    </w:p>
    <w:p w:rsidR="004234F5" w:rsidRPr="00AB6AD9" w:rsidRDefault="000C5120" w:rsidP="004B658D">
      <w:pPr>
        <w:pStyle w:val="Nadpis2"/>
        <w:rPr>
          <w:rFonts w:eastAsia="Calibri"/>
        </w:rPr>
      </w:pPr>
      <w:proofErr w:type="gramStart"/>
      <w:r w:rsidRPr="00AB6AD9">
        <w:t xml:space="preserve">B.1 </w:t>
      </w:r>
      <w:r w:rsidR="004F24A3">
        <w:t>Celkový</w:t>
      </w:r>
      <w:proofErr w:type="gramEnd"/>
      <w:r w:rsidR="004F24A3">
        <w:t xml:space="preserve"> popis území a stavby</w:t>
      </w:r>
      <w:r w:rsidRPr="00AB6AD9">
        <w:t xml:space="preserve"> </w:t>
      </w:r>
    </w:p>
    <w:p w:rsidR="004F24A3" w:rsidRPr="00FF1CDE" w:rsidRDefault="000C5120" w:rsidP="00FF1CDE">
      <w:pPr>
        <w:pStyle w:val="Nadpis3"/>
      </w:pPr>
      <w:r w:rsidRPr="00FF1CDE">
        <w:t xml:space="preserve">a) </w:t>
      </w:r>
      <w:r w:rsidR="004F24A3" w:rsidRPr="00FF1CDE">
        <w:t>popis a charakteristiky stavby a objektů technických a technologických zařízení a jejich užívání</w:t>
      </w:r>
    </w:p>
    <w:p w:rsidR="004F2C3E" w:rsidRPr="004F2C3E" w:rsidRDefault="004F2C3E" w:rsidP="004F2C3E">
      <w:pPr>
        <w:tabs>
          <w:tab w:val="left" w:pos="360"/>
          <w:tab w:val="left" w:pos="2977"/>
        </w:tabs>
        <w:spacing w:line="288" w:lineRule="auto"/>
        <w:jc w:val="both"/>
        <w:rPr>
          <w:rFonts w:ascii="Calibri" w:eastAsia="Calibri" w:hAnsi="Calibri" w:cs="Calibri"/>
          <w:sz w:val="22"/>
          <w:szCs w:val="22"/>
        </w:rPr>
      </w:pPr>
      <w:r w:rsidRPr="004F2C3E">
        <w:rPr>
          <w:rFonts w:ascii="Calibri" w:eastAsia="Calibri" w:hAnsi="Calibri" w:cs="Calibri"/>
          <w:sz w:val="22"/>
          <w:szCs w:val="22"/>
        </w:rPr>
        <w:t>Stávají stavba je určena jako zdravotnické zařízení – poliklinika. Skládá se z několika propojených pavilonů. Pavilony jsou skeletové, nosné obvodové zdivo sendvičové, zděné. Stropní konstrukce je z monolitické železobetonové desky. Projekt řeší úpravu určených místnosti ve stávajícím objektu polikliniky v Karviné, pavilon A3, 2.NP. Nové využití místností je stejného charakteru jako předcházejí, tedy ambulance (ordinace).</w:t>
      </w:r>
    </w:p>
    <w:p w:rsidR="004234F5" w:rsidRPr="00AB6AD9" w:rsidRDefault="004F24A3" w:rsidP="00FF1CDE">
      <w:pPr>
        <w:pStyle w:val="Nadpis3"/>
      </w:pPr>
      <w:r>
        <w:t>b) c</w:t>
      </w:r>
      <w:r w:rsidR="000C5120" w:rsidRPr="00AB6AD9">
        <w:t xml:space="preserve">harakteristika území a stavebního pozemku, </w:t>
      </w:r>
      <w:r w:rsidR="00D14190">
        <w:t>dosavadní využití a zastavěnost území, poloha vzhledem k záplavovému území, poddolovanému území apod., řešení ochrany před povodní, způsob zajištění vodního díla pro převod povodně apod.</w:t>
      </w:r>
    </w:p>
    <w:p w:rsidR="00D14190" w:rsidRPr="00AB6AD9" w:rsidRDefault="00E81924" w:rsidP="00D14190">
      <w:pPr>
        <w:spacing w:line="288" w:lineRule="auto"/>
        <w:jc w:val="both"/>
        <w:rPr>
          <w:rFonts w:ascii="Calibri" w:eastAsia="Calibri" w:hAnsi="Calibri" w:cs="Calibri"/>
          <w:sz w:val="22"/>
          <w:szCs w:val="22"/>
        </w:rPr>
      </w:pPr>
      <w:r w:rsidRPr="00007C6F">
        <w:rPr>
          <w:rFonts w:ascii="Calibri" w:hAnsi="Calibri" w:cs="Arial"/>
          <w:color w:val="000000"/>
          <w:sz w:val="22"/>
          <w:szCs w:val="22"/>
        </w:rPr>
        <w:t xml:space="preserve">Stavební </w:t>
      </w:r>
      <w:r w:rsidRPr="007A355A">
        <w:rPr>
          <w:rFonts w:ascii="Calibri" w:hAnsi="Calibri" w:cs="Arial"/>
          <w:sz w:val="22"/>
          <w:szCs w:val="22"/>
        </w:rPr>
        <w:t>pozem</w:t>
      </w:r>
      <w:r w:rsidR="001D4045">
        <w:rPr>
          <w:rFonts w:ascii="Calibri" w:hAnsi="Calibri" w:cs="Arial"/>
          <w:sz w:val="22"/>
          <w:szCs w:val="22"/>
        </w:rPr>
        <w:t>ek</w:t>
      </w:r>
      <w:r w:rsidRPr="007A355A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7A355A">
        <w:rPr>
          <w:rFonts w:ascii="Calibri" w:hAnsi="Calibri" w:cs="Arial"/>
          <w:sz w:val="22"/>
          <w:szCs w:val="22"/>
        </w:rPr>
        <w:t>p</w:t>
      </w:r>
      <w:r w:rsidRPr="007A355A">
        <w:rPr>
          <w:rFonts w:ascii="Calibri" w:hAnsi="Calibri" w:cs="Tahoma"/>
          <w:sz w:val="22"/>
          <w:szCs w:val="22"/>
        </w:rPr>
        <w:t>arc</w:t>
      </w:r>
      <w:proofErr w:type="spellEnd"/>
      <w:r w:rsidRPr="007A355A">
        <w:rPr>
          <w:rFonts w:ascii="Calibri" w:hAnsi="Calibri" w:cs="Tahoma"/>
          <w:sz w:val="22"/>
          <w:szCs w:val="22"/>
        </w:rPr>
        <w:t xml:space="preserve">. </w:t>
      </w:r>
      <w:proofErr w:type="gramStart"/>
      <w:r w:rsidRPr="007A355A">
        <w:rPr>
          <w:rFonts w:ascii="Calibri" w:hAnsi="Calibri" w:cs="Tahoma"/>
          <w:sz w:val="22"/>
          <w:szCs w:val="22"/>
        </w:rPr>
        <w:t>č</w:t>
      </w:r>
      <w:r>
        <w:rPr>
          <w:rFonts w:ascii="Calibri" w:hAnsi="Calibri" w:cs="Tahoma"/>
          <w:sz w:val="22"/>
          <w:szCs w:val="22"/>
        </w:rPr>
        <w:t>.</w:t>
      </w:r>
      <w:proofErr w:type="gramEnd"/>
      <w:r>
        <w:rPr>
          <w:rFonts w:ascii="Calibri" w:hAnsi="Calibri" w:cs="Tahoma"/>
          <w:sz w:val="22"/>
          <w:szCs w:val="22"/>
        </w:rPr>
        <w:t xml:space="preserve"> 1793/78 je charakterizován jako zastavěná plocha a nádvoří. </w:t>
      </w:r>
      <w:r w:rsidR="002C27C4" w:rsidRPr="002C27C4">
        <w:rPr>
          <w:rFonts w:ascii="Calibri" w:hAnsi="Calibri" w:cs="Calibri"/>
          <w:sz w:val="22"/>
          <w:szCs w:val="22"/>
        </w:rPr>
        <w:t xml:space="preserve">Dle Územního plánu Karviná, se pozemek </w:t>
      </w:r>
      <w:proofErr w:type="spellStart"/>
      <w:r w:rsidR="002C27C4" w:rsidRPr="002C27C4">
        <w:rPr>
          <w:rFonts w:ascii="Calibri" w:hAnsi="Calibri" w:cs="Calibri"/>
          <w:sz w:val="22"/>
          <w:szCs w:val="22"/>
        </w:rPr>
        <w:t>parc.č</w:t>
      </w:r>
      <w:proofErr w:type="spellEnd"/>
      <w:r w:rsidR="002C27C4" w:rsidRPr="002C27C4">
        <w:rPr>
          <w:rFonts w:ascii="Calibri" w:hAnsi="Calibri" w:cs="Calibri"/>
          <w:sz w:val="22"/>
          <w:szCs w:val="22"/>
        </w:rPr>
        <w:t xml:space="preserve">. 1793/78, </w:t>
      </w:r>
      <w:proofErr w:type="gramStart"/>
      <w:r w:rsidR="002C27C4" w:rsidRPr="002C27C4">
        <w:rPr>
          <w:rFonts w:ascii="Calibri" w:hAnsi="Calibri" w:cs="Tahoma"/>
          <w:sz w:val="22"/>
          <w:szCs w:val="22"/>
        </w:rPr>
        <w:t>k.</w:t>
      </w:r>
      <w:proofErr w:type="spellStart"/>
      <w:r w:rsidR="002C27C4" w:rsidRPr="002C27C4">
        <w:rPr>
          <w:rFonts w:ascii="Calibri" w:hAnsi="Calibri" w:cs="Tahoma"/>
          <w:sz w:val="22"/>
          <w:szCs w:val="22"/>
        </w:rPr>
        <w:t>ú</w:t>
      </w:r>
      <w:proofErr w:type="spellEnd"/>
      <w:r w:rsidR="002C27C4" w:rsidRPr="002C27C4">
        <w:rPr>
          <w:rFonts w:ascii="Calibri" w:hAnsi="Calibri" w:cs="Tahoma"/>
          <w:sz w:val="22"/>
          <w:szCs w:val="22"/>
        </w:rPr>
        <w:t>.</w:t>
      </w:r>
      <w:proofErr w:type="gramEnd"/>
      <w:r w:rsidR="002C27C4" w:rsidRPr="002C27C4">
        <w:rPr>
          <w:rFonts w:ascii="Calibri" w:hAnsi="Calibri" w:cs="Tahoma"/>
          <w:sz w:val="22"/>
          <w:szCs w:val="22"/>
        </w:rPr>
        <w:t xml:space="preserve"> </w:t>
      </w:r>
      <w:proofErr w:type="spellStart"/>
      <w:r w:rsidR="002C27C4" w:rsidRPr="002C27C4">
        <w:rPr>
          <w:rFonts w:ascii="Calibri" w:hAnsi="Calibri" w:cs="Tahoma"/>
          <w:sz w:val="22"/>
          <w:szCs w:val="22"/>
        </w:rPr>
        <w:t>Karviná</w:t>
      </w:r>
      <w:proofErr w:type="spellEnd"/>
      <w:r w:rsidR="002C27C4" w:rsidRPr="002C27C4">
        <w:rPr>
          <w:rFonts w:ascii="Calibri" w:hAnsi="Calibri" w:cs="Tahoma"/>
          <w:sz w:val="22"/>
          <w:szCs w:val="22"/>
        </w:rPr>
        <w:t>-Město</w:t>
      </w:r>
      <w:r w:rsidR="002C27C4" w:rsidRPr="002C27C4">
        <w:rPr>
          <w:rFonts w:ascii="Calibri" w:hAnsi="Calibri" w:cs="Calibri"/>
          <w:sz w:val="22"/>
          <w:szCs w:val="22"/>
        </w:rPr>
        <w:t xml:space="preserve"> nachází v zastavěném území, v ploše občanského vybavení –</w:t>
      </w:r>
      <w:r w:rsidR="002C27C4" w:rsidRPr="002C27C4">
        <w:rPr>
          <w:rFonts w:ascii="Calibri" w:hAnsi="Calibri" w:cs="Arial"/>
          <w:sz w:val="22"/>
          <w:szCs w:val="22"/>
        </w:rPr>
        <w:t xml:space="preserve"> veřejné vybavenosti.</w:t>
      </w:r>
      <w:r w:rsidR="002C27C4" w:rsidRPr="007A355A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Tahoma"/>
          <w:sz w:val="22"/>
          <w:szCs w:val="22"/>
        </w:rPr>
        <w:t xml:space="preserve"> </w:t>
      </w:r>
      <w:r w:rsidR="00D14190" w:rsidRPr="00AB6AD9">
        <w:rPr>
          <w:rFonts w:ascii="Calibri" w:hAnsi="Calibri" w:cs="Calibri"/>
          <w:sz w:val="22"/>
          <w:szCs w:val="22"/>
        </w:rPr>
        <w:t xml:space="preserve">Není dotčeno chráněné území Natura 2000. Pozemek neleží v záplavovém území. </w:t>
      </w:r>
      <w:r w:rsidR="002C27C4" w:rsidRPr="00F503FE">
        <w:rPr>
          <w:rFonts w:ascii="Calibri" w:hAnsi="Calibri" w:cs="Tahoma"/>
          <w:color w:val="000000"/>
          <w:sz w:val="22"/>
          <w:szCs w:val="22"/>
        </w:rPr>
        <w:t>Stavba se nachází v pásmu N – plocha bez podmínek zajištění stavby proti účinkům poddolování.</w:t>
      </w:r>
      <w:r w:rsidR="00D14190">
        <w:rPr>
          <w:rFonts w:ascii="Calibri" w:hAnsi="Calibri" w:cs="Calibri"/>
          <w:sz w:val="22"/>
          <w:szCs w:val="22"/>
        </w:rPr>
        <w:t xml:space="preserve"> Stavba není v území chráněném podle jiných právních předpisů. </w:t>
      </w:r>
      <w:r w:rsidR="00D14190">
        <w:rPr>
          <w:rFonts w:ascii="Calibri" w:eastAsia="Calibri" w:hAnsi="Calibri" w:cs="Calibri"/>
          <w:sz w:val="22"/>
          <w:szCs w:val="22"/>
        </w:rPr>
        <w:t>Vlastní realizace stavby neklade žádné mimořádné nároky na ochranu životního prostředí.</w:t>
      </w:r>
    </w:p>
    <w:p w:rsidR="003F653F" w:rsidRPr="00AB6AD9" w:rsidRDefault="004F24A3" w:rsidP="00FF1CDE">
      <w:pPr>
        <w:pStyle w:val="Nadpis3"/>
      </w:pPr>
      <w:r>
        <w:t>c</w:t>
      </w:r>
      <w:r w:rsidR="003F653F" w:rsidRPr="00AB6AD9">
        <w:t xml:space="preserve">) </w:t>
      </w:r>
      <w:r>
        <w:t>soulad dokumentace pro provádění stavby s povolením záměru, informace o tom, zda a v jakých částech dokumentace jsou zohledněny podmínky závazných stanovisek dotčených orgánů</w:t>
      </w:r>
    </w:p>
    <w:p w:rsidR="003F653F" w:rsidRDefault="003F653F" w:rsidP="003F653F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Jedná se o stávající objekt, stavební práce nevyžadují vydání </w:t>
      </w:r>
      <w:r w:rsidR="00D14190">
        <w:rPr>
          <w:rFonts w:ascii="Calibri" w:hAnsi="Calibri" w:cs="Calibri"/>
          <w:sz w:val="22"/>
          <w:szCs w:val="22"/>
        </w:rPr>
        <w:t>povolení záměru.</w:t>
      </w:r>
    </w:p>
    <w:p w:rsidR="004F24A3" w:rsidRPr="004F2C3E" w:rsidRDefault="004F24A3" w:rsidP="004F2C3E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4F2C3E">
        <w:rPr>
          <w:rFonts w:ascii="Calibri" w:eastAsia="Calibri" w:hAnsi="Calibri" w:cs="Calibri"/>
          <w:b/>
          <w:sz w:val="22"/>
          <w:szCs w:val="22"/>
          <w:u w:color="7030A0"/>
        </w:rPr>
        <w:t>d) závěr provedených navazujících nebo rozšířených průzkumů, u změny stavby údaje o jejím současném stavu</w:t>
      </w:r>
    </w:p>
    <w:p w:rsidR="004F2C3E" w:rsidRPr="004F2C3E" w:rsidRDefault="004F2C3E" w:rsidP="00011EDC">
      <w:pPr>
        <w:tabs>
          <w:tab w:val="left" w:pos="360"/>
          <w:tab w:val="left" w:pos="2977"/>
        </w:tabs>
        <w:spacing w:line="288" w:lineRule="auto"/>
        <w:jc w:val="both"/>
        <w:rPr>
          <w:rFonts w:ascii="Calibri" w:eastAsia="Calibri" w:hAnsi="Calibri" w:cs="Calibri"/>
          <w:sz w:val="22"/>
          <w:szCs w:val="22"/>
        </w:rPr>
      </w:pPr>
      <w:r w:rsidRPr="004F2C3E">
        <w:rPr>
          <w:rFonts w:ascii="Calibri" w:eastAsia="Calibri" w:hAnsi="Calibri" w:cs="Calibri"/>
          <w:sz w:val="22"/>
          <w:szCs w:val="22"/>
        </w:rPr>
        <w:t>Nebyly provádění navazující nebo rozšířené průzkumy.</w:t>
      </w:r>
      <w:r w:rsidR="00011EDC">
        <w:rPr>
          <w:rFonts w:ascii="Calibri" w:eastAsia="Calibri" w:hAnsi="Calibri" w:cs="Calibri"/>
          <w:sz w:val="22"/>
          <w:szCs w:val="22"/>
        </w:rPr>
        <w:t xml:space="preserve"> </w:t>
      </w:r>
      <w:r w:rsidRPr="004F2C3E">
        <w:rPr>
          <w:rFonts w:ascii="Calibri" w:eastAsia="Calibri" w:hAnsi="Calibri" w:cs="Calibri"/>
          <w:sz w:val="22"/>
          <w:szCs w:val="22"/>
        </w:rPr>
        <w:t xml:space="preserve">Dotčené místnosti stavebními pracemi byly určeny k užívání zdravotnického zaměření (ordinace, </w:t>
      </w:r>
      <w:proofErr w:type="spellStart"/>
      <w:r w:rsidRPr="004F2C3E">
        <w:rPr>
          <w:rFonts w:ascii="Calibri" w:eastAsia="Calibri" w:hAnsi="Calibri" w:cs="Calibri"/>
          <w:sz w:val="22"/>
          <w:szCs w:val="22"/>
        </w:rPr>
        <w:t>zákrokový</w:t>
      </w:r>
      <w:proofErr w:type="spellEnd"/>
      <w:r w:rsidRPr="004F2C3E">
        <w:rPr>
          <w:rFonts w:ascii="Calibri" w:eastAsia="Calibri" w:hAnsi="Calibri" w:cs="Calibri"/>
          <w:sz w:val="22"/>
          <w:szCs w:val="22"/>
        </w:rPr>
        <w:t xml:space="preserve"> sál). V novém stavu zůstává užívání stejné. Budou se zde nacházet dvě ambulance jednotlivých lékařů.</w:t>
      </w:r>
    </w:p>
    <w:p w:rsidR="004F24A3" w:rsidRPr="004F2C3E" w:rsidRDefault="004F24A3" w:rsidP="00840DC1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4F2C3E">
        <w:rPr>
          <w:rFonts w:ascii="Calibri" w:eastAsia="Calibri" w:hAnsi="Calibri" w:cs="Calibri"/>
          <w:b/>
          <w:sz w:val="22"/>
          <w:szCs w:val="22"/>
          <w:u w:color="7030A0"/>
        </w:rPr>
        <w:t>e) stávající ochrana území a stavby podle jiných právních předpisů, včetně rozsahu</w:t>
      </w:r>
      <w:r w:rsidR="00D22ADC" w:rsidRPr="004F2C3E">
        <w:rPr>
          <w:rFonts w:ascii="Calibri" w:eastAsia="Calibri" w:hAnsi="Calibri" w:cs="Calibri"/>
          <w:b/>
          <w:sz w:val="22"/>
          <w:szCs w:val="22"/>
          <w:u w:color="7030A0"/>
        </w:rPr>
        <w:t xml:space="preserve"> omezení a podmínek pro ochranu, v případě vodních děl popis povodí, stávající soustavy vodních děl a propojení s dalšími vodními díly</w:t>
      </w:r>
    </w:p>
    <w:p w:rsidR="00A7673D" w:rsidRPr="00A7673D" w:rsidRDefault="00A7673D" w:rsidP="00A7673D">
      <w:pPr>
        <w:tabs>
          <w:tab w:val="left" w:pos="360"/>
          <w:tab w:val="left" w:pos="2977"/>
        </w:tabs>
        <w:spacing w:line="288" w:lineRule="auto"/>
        <w:jc w:val="both"/>
        <w:rPr>
          <w:rFonts w:ascii="Calibri" w:eastAsia="Calibri" w:hAnsi="Calibri" w:cs="Calibri"/>
          <w:sz w:val="22"/>
          <w:szCs w:val="22"/>
        </w:rPr>
      </w:pPr>
      <w:r w:rsidRPr="00A7673D">
        <w:rPr>
          <w:rFonts w:ascii="Calibri" w:eastAsia="Calibri" w:hAnsi="Calibri" w:cs="Calibri"/>
          <w:sz w:val="22"/>
          <w:szCs w:val="22"/>
        </w:rPr>
        <w:t>Není dotčeno ochranné území Natura 2000. Stavba neleží v záplavovém území, není v území chráněném podle jiných právních předpisů.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Pr="00A7673D">
        <w:rPr>
          <w:rFonts w:ascii="Calibri" w:eastAsia="Calibri" w:hAnsi="Calibri" w:cs="Calibri"/>
          <w:sz w:val="22"/>
          <w:szCs w:val="22"/>
        </w:rPr>
        <w:t>Vlastní realizace stavby</w:t>
      </w:r>
      <w:r>
        <w:rPr>
          <w:rFonts w:ascii="Calibri" w:eastAsia="Calibri" w:hAnsi="Calibri" w:cs="Calibri"/>
          <w:sz w:val="22"/>
          <w:szCs w:val="22"/>
        </w:rPr>
        <w:t>,</w:t>
      </w:r>
      <w:r w:rsidRPr="00A7673D">
        <w:rPr>
          <w:rFonts w:ascii="Calibri" w:eastAsia="Calibri" w:hAnsi="Calibri" w:cs="Calibri"/>
          <w:sz w:val="22"/>
          <w:szCs w:val="22"/>
        </w:rPr>
        <w:t xml:space="preserve"> neklade žádné mimořádné nároky na ochranu životního prostředí.</w:t>
      </w:r>
    </w:p>
    <w:p w:rsidR="00D22ADC" w:rsidRPr="00A7673D" w:rsidRDefault="00D22ADC">
      <w:pPr>
        <w:spacing w:line="288" w:lineRule="auto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A7673D">
        <w:rPr>
          <w:rFonts w:ascii="Calibri" w:eastAsia="Calibri" w:hAnsi="Calibri" w:cs="Calibri"/>
          <w:b/>
          <w:sz w:val="22"/>
          <w:szCs w:val="22"/>
          <w:u w:color="7030A0"/>
        </w:rPr>
        <w:t>f) vliv stavby na okolní</w:t>
      </w:r>
      <w:r w:rsidR="00840DC1" w:rsidRPr="00A7673D">
        <w:rPr>
          <w:rFonts w:ascii="Calibri" w:eastAsia="Calibri" w:hAnsi="Calibri" w:cs="Calibri"/>
          <w:b/>
          <w:sz w:val="22"/>
          <w:szCs w:val="22"/>
          <w:u w:color="7030A0"/>
        </w:rPr>
        <w:t xml:space="preserve"> stavby a pozemky, ochrana okolí, vliv stavby na odtokové poměry v</w:t>
      </w:r>
      <w:r w:rsidR="00A7673D" w:rsidRPr="00A7673D">
        <w:rPr>
          <w:rFonts w:ascii="Calibri" w:eastAsia="Calibri" w:hAnsi="Calibri" w:cs="Calibri"/>
          <w:b/>
          <w:sz w:val="22"/>
          <w:szCs w:val="22"/>
          <w:u w:color="7030A0"/>
        </w:rPr>
        <w:t> </w:t>
      </w:r>
      <w:r w:rsidR="00840DC1" w:rsidRPr="00A7673D">
        <w:rPr>
          <w:rFonts w:ascii="Calibri" w:eastAsia="Calibri" w:hAnsi="Calibri" w:cs="Calibri"/>
          <w:b/>
          <w:sz w:val="22"/>
          <w:szCs w:val="22"/>
          <w:u w:color="7030A0"/>
        </w:rPr>
        <w:t>okolí</w:t>
      </w:r>
    </w:p>
    <w:p w:rsidR="00A7673D" w:rsidRDefault="00A7673D" w:rsidP="00A7673D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Vnitřní stavební úpravy nebudou mít žádný vliv na okolní stavby a pozemky. Odtokové poměry zůstávající stávající.</w:t>
      </w:r>
    </w:p>
    <w:p w:rsidR="00840DC1" w:rsidRPr="002C27C4" w:rsidRDefault="00840DC1">
      <w:pPr>
        <w:spacing w:line="288" w:lineRule="auto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2C27C4">
        <w:rPr>
          <w:rFonts w:ascii="Calibri" w:eastAsia="Calibri" w:hAnsi="Calibri" w:cs="Calibri"/>
          <w:b/>
          <w:sz w:val="22"/>
          <w:szCs w:val="22"/>
          <w:u w:color="7030A0"/>
        </w:rPr>
        <w:t>g) požadavky na asanace, demolice a kácení dřevin</w:t>
      </w:r>
    </w:p>
    <w:p w:rsidR="002C27C4" w:rsidRPr="002C27C4" w:rsidRDefault="002C27C4" w:rsidP="002C27C4">
      <w:p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2C27C4">
        <w:rPr>
          <w:rFonts w:ascii="Calibri" w:eastAsia="Calibri" w:hAnsi="Calibri" w:cs="Calibri"/>
          <w:sz w:val="22"/>
          <w:szCs w:val="22"/>
          <w:u w:color="7030A0"/>
        </w:rPr>
        <w:t xml:space="preserve">V rámci </w:t>
      </w:r>
      <w:r w:rsidRPr="002C27C4">
        <w:rPr>
          <w:rFonts w:ascii="Calibri" w:hAnsi="Calibri" w:cs="Calibri"/>
          <w:sz w:val="22"/>
          <w:szCs w:val="22"/>
        </w:rPr>
        <w:t xml:space="preserve">provádění stavby nejsou požadavky na asanace, kácení dřevin a keřů. </w:t>
      </w:r>
      <w:r w:rsidRPr="002C27C4">
        <w:rPr>
          <w:rFonts w:ascii="Calibri" w:eastAsia="Calibri" w:hAnsi="Calibri" w:cs="Calibri"/>
          <w:sz w:val="22"/>
          <w:szCs w:val="22"/>
        </w:rPr>
        <w:t>Bourací práce jsou zakresleny ve výkresové části dokumentace.</w:t>
      </w:r>
    </w:p>
    <w:p w:rsidR="00840DC1" w:rsidRPr="002C27C4" w:rsidRDefault="00840DC1" w:rsidP="00D14190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2C27C4">
        <w:rPr>
          <w:rFonts w:ascii="Calibri" w:eastAsia="Calibri" w:hAnsi="Calibri" w:cs="Calibri"/>
          <w:b/>
          <w:sz w:val="22"/>
          <w:szCs w:val="22"/>
          <w:u w:color="7030A0"/>
        </w:rPr>
        <w:t>h) požadavky na maximální dočasné a trvalé zábory zemědělského půdního fondu nebo pozemků určených k plnění funkce lesa</w:t>
      </w:r>
    </w:p>
    <w:p w:rsidR="002C27C4" w:rsidRPr="00AB6AD9" w:rsidRDefault="002C27C4" w:rsidP="002C27C4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Stavba </w:t>
      </w:r>
      <w:r>
        <w:rPr>
          <w:rFonts w:ascii="Calibri" w:hAnsi="Calibri" w:cs="Calibri"/>
          <w:sz w:val="22"/>
          <w:szCs w:val="22"/>
        </w:rPr>
        <w:t>ne</w:t>
      </w:r>
      <w:r w:rsidRPr="00AB6AD9">
        <w:rPr>
          <w:rFonts w:ascii="Calibri" w:hAnsi="Calibri" w:cs="Calibri"/>
          <w:sz w:val="22"/>
          <w:szCs w:val="22"/>
        </w:rPr>
        <w:t>vyvolá požadavky na zábory zemědělského půdního fondu</w:t>
      </w:r>
      <w:r>
        <w:rPr>
          <w:rFonts w:ascii="Calibri" w:hAnsi="Calibri" w:cs="Calibri"/>
          <w:sz w:val="22"/>
          <w:szCs w:val="22"/>
        </w:rPr>
        <w:t xml:space="preserve"> nebo pozemků určených k plnění funkce lesa</w:t>
      </w:r>
      <w:r w:rsidRPr="00AB6AD9">
        <w:rPr>
          <w:rFonts w:ascii="Calibri" w:hAnsi="Calibri" w:cs="Calibri"/>
          <w:sz w:val="22"/>
          <w:szCs w:val="22"/>
        </w:rPr>
        <w:t>.</w:t>
      </w:r>
    </w:p>
    <w:p w:rsidR="00840DC1" w:rsidRPr="00D14190" w:rsidRDefault="00840DC1" w:rsidP="00840DC1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D14190">
        <w:rPr>
          <w:rFonts w:ascii="Calibri" w:eastAsia="Calibri" w:hAnsi="Calibri" w:cs="Calibri"/>
          <w:b/>
          <w:sz w:val="22"/>
          <w:szCs w:val="22"/>
          <w:u w:color="7030A0"/>
        </w:rPr>
        <w:lastRenderedPageBreak/>
        <w:t>i) navrhovaná a vznikající ochranná a bezpečnostní pásma, rozsah omezení a podmínky ochrany podle jiných právních předpisů, včetně seznamu pozemků podle katastru nemovitostí, na kterých ochranné nebo bezpečnostní pásmo vznikne, bezpečnostní vzdálenost muničního skladiště s rizikem střepinového účinku určená podle jiného právního předpisu</w:t>
      </w:r>
    </w:p>
    <w:p w:rsidR="00D14190" w:rsidRPr="00AB6AD9" w:rsidRDefault="00D14190" w:rsidP="00D14190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Navrženou stavbou nevznikají ochranná ani bezpečnostní pásma. </w:t>
      </w:r>
    </w:p>
    <w:p w:rsidR="00840DC1" w:rsidRPr="00A7673D" w:rsidRDefault="00840DC1" w:rsidP="00840DC1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A7673D">
        <w:rPr>
          <w:rFonts w:ascii="Calibri" w:eastAsia="Calibri" w:hAnsi="Calibri" w:cs="Calibri"/>
          <w:b/>
          <w:sz w:val="22"/>
          <w:szCs w:val="22"/>
          <w:u w:color="7030A0"/>
        </w:rPr>
        <w:t xml:space="preserve">j) navrhované funkce, parametry a výkon stavby </w:t>
      </w:r>
    </w:p>
    <w:p w:rsidR="00011EDC" w:rsidRPr="004F2C3E" w:rsidRDefault="00011EDC" w:rsidP="00011EDC">
      <w:pPr>
        <w:tabs>
          <w:tab w:val="left" w:pos="360"/>
          <w:tab w:val="left" w:pos="2977"/>
        </w:tabs>
        <w:spacing w:line="288" w:lineRule="auto"/>
        <w:jc w:val="both"/>
        <w:rPr>
          <w:rFonts w:ascii="Calibri" w:eastAsia="Calibri" w:hAnsi="Calibri" w:cs="Calibri"/>
          <w:sz w:val="22"/>
          <w:szCs w:val="22"/>
        </w:rPr>
      </w:pPr>
      <w:r w:rsidRPr="004F2C3E">
        <w:rPr>
          <w:rFonts w:ascii="Calibri" w:eastAsia="Calibri" w:hAnsi="Calibri" w:cs="Calibri"/>
          <w:sz w:val="22"/>
          <w:szCs w:val="22"/>
        </w:rPr>
        <w:t xml:space="preserve">Dotčené místnosti stavebními pracemi byly určeny k užívání zdravotnického zaměření (ordinace, </w:t>
      </w:r>
      <w:proofErr w:type="spellStart"/>
      <w:r w:rsidRPr="004F2C3E">
        <w:rPr>
          <w:rFonts w:ascii="Calibri" w:eastAsia="Calibri" w:hAnsi="Calibri" w:cs="Calibri"/>
          <w:sz w:val="22"/>
          <w:szCs w:val="22"/>
        </w:rPr>
        <w:t>zákrokový</w:t>
      </w:r>
      <w:proofErr w:type="spellEnd"/>
      <w:r w:rsidRPr="004F2C3E">
        <w:rPr>
          <w:rFonts w:ascii="Calibri" w:eastAsia="Calibri" w:hAnsi="Calibri" w:cs="Calibri"/>
          <w:sz w:val="22"/>
          <w:szCs w:val="22"/>
        </w:rPr>
        <w:t xml:space="preserve"> sál). V novém stavu zůstává užívání stejné. Budou se zde nacházet dvě ambulance jednotlivých lékařů.</w:t>
      </w:r>
    </w:p>
    <w:p w:rsidR="00840DC1" w:rsidRPr="00011EDC" w:rsidRDefault="00840DC1" w:rsidP="00840DC1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011EDC">
        <w:rPr>
          <w:rFonts w:ascii="Calibri" w:eastAsia="Calibri" w:hAnsi="Calibri" w:cs="Calibri"/>
          <w:b/>
          <w:sz w:val="22"/>
          <w:szCs w:val="22"/>
          <w:u w:color="7030A0"/>
        </w:rPr>
        <w:t>k) bilance stavby – vstupy, spotřeby a výstupy</w:t>
      </w:r>
    </w:p>
    <w:p w:rsidR="00011EDC" w:rsidRDefault="00011EDC" w:rsidP="00840DC1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 xml:space="preserve">Nedochází k navýšení žádných spotřeb. </w:t>
      </w:r>
    </w:p>
    <w:p w:rsidR="00840DC1" w:rsidRPr="00011EDC" w:rsidRDefault="00840DC1" w:rsidP="00840DC1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011EDC">
        <w:rPr>
          <w:rFonts w:ascii="Calibri" w:eastAsia="Calibri" w:hAnsi="Calibri" w:cs="Calibri"/>
          <w:b/>
          <w:sz w:val="22"/>
          <w:szCs w:val="22"/>
          <w:u w:color="7030A0"/>
        </w:rPr>
        <w:t>l) požadavky na kapacity veřejných sítí komunikačních vedení a elektronického komunikačního zařízení veřejné komunikační sítě</w:t>
      </w:r>
    </w:p>
    <w:p w:rsidR="00011EDC" w:rsidRDefault="00011EDC" w:rsidP="00840DC1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Stavebními pracemi uvnitř stavby nevznikají žádné nové požadavky na kapacity veřejných sítí.</w:t>
      </w:r>
    </w:p>
    <w:p w:rsidR="00840DC1" w:rsidRPr="00011EDC" w:rsidRDefault="00840DC1" w:rsidP="00840DC1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011EDC">
        <w:rPr>
          <w:rFonts w:ascii="Calibri" w:eastAsia="Calibri" w:hAnsi="Calibri" w:cs="Calibri"/>
          <w:b/>
          <w:sz w:val="22"/>
          <w:szCs w:val="22"/>
          <w:u w:color="7030A0"/>
        </w:rPr>
        <w:t>m) předpokládaný stavební postup podle zásad organizace výstavby, věcné a časové vazby stavby, související investice</w:t>
      </w:r>
    </w:p>
    <w:p w:rsidR="00011EDC" w:rsidRDefault="00071E75" w:rsidP="00840DC1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Související investice nejsou navrženy. Zjednodušený stavební postup: bourací práce, bourání podlah, zdění příček, realizace jednotlivých vedlejších profesí (</w:t>
      </w:r>
      <w:proofErr w:type="spellStart"/>
      <w:r>
        <w:rPr>
          <w:rFonts w:ascii="Calibri" w:eastAsia="Calibri" w:hAnsi="Calibri" w:cs="Calibri"/>
          <w:sz w:val="22"/>
          <w:szCs w:val="22"/>
          <w:u w:color="7030A0"/>
        </w:rPr>
        <w:t>elektro</w:t>
      </w:r>
      <w:proofErr w:type="spellEnd"/>
      <w:r>
        <w:rPr>
          <w:rFonts w:ascii="Calibri" w:eastAsia="Calibri" w:hAnsi="Calibri" w:cs="Calibri"/>
          <w:sz w:val="22"/>
          <w:szCs w:val="22"/>
          <w:u w:color="7030A0"/>
        </w:rPr>
        <w:t>, VZT, voda, kanál), omítky, nové podlahy, obklady stěn, podhledové konstrukce, výmalba.</w:t>
      </w:r>
    </w:p>
    <w:p w:rsidR="00840DC1" w:rsidRPr="00011EDC" w:rsidRDefault="00840DC1" w:rsidP="00840DC1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011EDC">
        <w:rPr>
          <w:rFonts w:ascii="Calibri" w:eastAsia="Calibri" w:hAnsi="Calibri" w:cs="Calibri"/>
          <w:b/>
          <w:sz w:val="22"/>
          <w:szCs w:val="22"/>
          <w:u w:color="7030A0"/>
        </w:rPr>
        <w:t>n) požadavky na předčasné užívání staveb a zkušební provoz staveb, doba jejich trvání ve vztahu k dokončení a užívání stavby</w:t>
      </w:r>
    </w:p>
    <w:p w:rsidR="00011EDC" w:rsidRDefault="00011EDC" w:rsidP="00840DC1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Nejsou žádné požadavky na předčasné užívání stavby, ani zkušební provoz.</w:t>
      </w:r>
    </w:p>
    <w:p w:rsidR="00840DC1" w:rsidRDefault="00840DC1" w:rsidP="00840DC1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A7673D">
        <w:rPr>
          <w:rFonts w:ascii="Calibri" w:eastAsia="Calibri" w:hAnsi="Calibri" w:cs="Calibri"/>
          <w:b/>
          <w:sz w:val="22"/>
          <w:szCs w:val="22"/>
          <w:u w:color="7030A0"/>
        </w:rPr>
        <w:t>o) seznam výsledků zeměměřických činností podle jiného právního předpisu, které mají podle projektu výsledků zeměměřických činností vzniknout při provádění stavby</w:t>
      </w:r>
    </w:p>
    <w:p w:rsidR="00071E75" w:rsidRPr="00071E75" w:rsidRDefault="00071E75" w:rsidP="00840DC1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Zeměměřické práce nejsou pro tento druh stavební činnosti vyžadovány.</w:t>
      </w:r>
    </w:p>
    <w:p w:rsidR="00767AEF" w:rsidRPr="00071E75" w:rsidRDefault="003F653F" w:rsidP="00FF1CDE">
      <w:pPr>
        <w:pStyle w:val="Nadpis3"/>
      </w:pPr>
      <w:r w:rsidRPr="00071E75">
        <w:t>f</w:t>
      </w:r>
      <w:r w:rsidR="000C5120" w:rsidRPr="00071E75">
        <w:t>) Výčet a závěry provedených průzkumů a rozborů – geologický průzkum, hydrogeologický průzkum, stavebně historický průzkum apod.,</w:t>
      </w:r>
    </w:p>
    <w:p w:rsidR="00BC62CC" w:rsidRDefault="00CB7714" w:rsidP="00303346">
      <w:pPr>
        <w:pStyle w:val="Default"/>
        <w:spacing w:line="269" w:lineRule="auto"/>
        <w:jc w:val="both"/>
        <w:rPr>
          <w:rFonts w:ascii="`}Íe'3" w:hAnsi="`}Íe'3" w:cs="`}Íe'3"/>
          <w:sz w:val="22"/>
          <w:szCs w:val="22"/>
        </w:rPr>
      </w:pPr>
      <w:r>
        <w:rPr>
          <w:sz w:val="22"/>
          <w:szCs w:val="22"/>
        </w:rPr>
        <w:t>Byla pr</w:t>
      </w:r>
      <w:r w:rsidR="007D1F86">
        <w:rPr>
          <w:sz w:val="22"/>
          <w:szCs w:val="22"/>
        </w:rPr>
        <w:t>ovedena prohlídka předmětných</w:t>
      </w:r>
      <w:r>
        <w:rPr>
          <w:sz w:val="22"/>
          <w:szCs w:val="22"/>
        </w:rPr>
        <w:t xml:space="preserve"> místnosti ve stávající stavbě občanské vybavenosti</w:t>
      </w:r>
      <w:r w:rsidR="00E81924">
        <w:rPr>
          <w:sz w:val="22"/>
          <w:szCs w:val="22"/>
        </w:rPr>
        <w:t xml:space="preserve"> – dle možností</w:t>
      </w:r>
      <w:r>
        <w:rPr>
          <w:sz w:val="22"/>
          <w:szCs w:val="22"/>
        </w:rPr>
        <w:t>. Bylo provedeno doměření konstrukcí.  Jiné průzkumy nebyly prováděny s ohledem na charakter prací.</w:t>
      </w:r>
    </w:p>
    <w:p w:rsidR="004234F5" w:rsidRPr="00AB6AD9" w:rsidRDefault="00970FAB" w:rsidP="00FF1CDE">
      <w:pPr>
        <w:pStyle w:val="Nadpis3"/>
      </w:pPr>
      <w:r>
        <w:t>i</w:t>
      </w:r>
      <w:r w:rsidR="000C5120" w:rsidRPr="00AB6AD9">
        <w:t>) Vliv stavby na okolní stavby a pozemky, ochrana okolí, vliv stavby na odtokové poměry v území,</w:t>
      </w:r>
    </w:p>
    <w:p w:rsidR="004234F5" w:rsidRPr="00AB6AD9" w:rsidRDefault="000C5120">
      <w:pPr>
        <w:pStyle w:val="Textpsmene"/>
        <w:tabs>
          <w:tab w:val="left" w:pos="785"/>
        </w:tabs>
        <w:spacing w:line="288" w:lineRule="auto"/>
        <w:ind w:firstLine="1"/>
        <w:rPr>
          <w:rFonts w:ascii="Calibri" w:eastAsia="Calibri" w:hAnsi="Calibri" w:cs="Calibri"/>
          <w:color w:val="auto"/>
          <w:sz w:val="22"/>
          <w:szCs w:val="22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Stavba nevyvolá negativní vliv na okolí. Veškeré stavební práce budou prováděny tak, aby nedocházelo k obtěžování okolní zástavby exhalacemi, hlukem, otřesy, prachem apod. nad přípustnou mez. Po realizaci stavby nebudou zhoršeny hygienické podmínky v jejím okolí.</w:t>
      </w:r>
    </w:p>
    <w:p w:rsidR="004234F5" w:rsidRPr="003F71CF" w:rsidRDefault="00970FAB" w:rsidP="00923156">
      <w:pPr>
        <w:spacing w:line="288" w:lineRule="auto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m</w:t>
      </w:r>
      <w:r w:rsidR="000C5120" w:rsidRPr="003F71CF">
        <w:rPr>
          <w:rFonts w:ascii="Calibri" w:hAnsi="Calibri" w:cs="Calibri"/>
          <w:b/>
          <w:bCs/>
          <w:sz w:val="22"/>
          <w:szCs w:val="22"/>
        </w:rPr>
        <w:t>) Věcné a časové vazby stavby, podmiňující, vyvolané, související investice,</w:t>
      </w:r>
    </w:p>
    <w:p w:rsidR="00071E75" w:rsidRDefault="000C5120" w:rsidP="00071E75">
      <w:pPr>
        <w:spacing w:line="288" w:lineRule="auto"/>
        <w:rPr>
          <w:rFonts w:ascii="Calibri" w:hAnsi="Calibri" w:cs="Calibri"/>
          <w:sz w:val="22"/>
          <w:szCs w:val="22"/>
        </w:rPr>
      </w:pPr>
      <w:r w:rsidRPr="003F71CF">
        <w:rPr>
          <w:rFonts w:ascii="Calibri" w:hAnsi="Calibri" w:cs="Calibri"/>
          <w:sz w:val="22"/>
          <w:szCs w:val="22"/>
        </w:rPr>
        <w:t>Stavbou nejsou vyvolány žádné související investice.</w:t>
      </w:r>
    </w:p>
    <w:p w:rsidR="00071E75" w:rsidRDefault="00071E75" w:rsidP="00071E75">
      <w:pPr>
        <w:spacing w:line="288" w:lineRule="auto"/>
        <w:rPr>
          <w:rFonts w:ascii="Calibri" w:hAnsi="Calibri" w:cs="Calibri"/>
          <w:sz w:val="22"/>
          <w:szCs w:val="22"/>
        </w:rPr>
      </w:pPr>
    </w:p>
    <w:p w:rsidR="00AC75B3" w:rsidRDefault="000C5120" w:rsidP="00071E75">
      <w:pPr>
        <w:spacing w:line="288" w:lineRule="auto"/>
        <w:rPr>
          <w:rFonts w:ascii="Calibri" w:hAnsi="Calibri" w:cs="Calibri"/>
          <w:b/>
          <w:sz w:val="22"/>
          <w:szCs w:val="22"/>
        </w:rPr>
      </w:pPr>
      <w:proofErr w:type="gramStart"/>
      <w:r w:rsidRPr="00071E75">
        <w:rPr>
          <w:rFonts w:ascii="Calibri" w:hAnsi="Calibri" w:cs="Calibri"/>
          <w:b/>
          <w:sz w:val="22"/>
          <w:szCs w:val="22"/>
        </w:rPr>
        <w:t xml:space="preserve">B.2 </w:t>
      </w:r>
      <w:r w:rsidR="00D14190" w:rsidRPr="00071E75">
        <w:rPr>
          <w:rFonts w:ascii="Calibri" w:hAnsi="Calibri" w:cs="Calibri"/>
          <w:b/>
          <w:sz w:val="22"/>
          <w:szCs w:val="22"/>
        </w:rPr>
        <w:t>Architektonické</w:t>
      </w:r>
      <w:proofErr w:type="gramEnd"/>
      <w:r w:rsidR="00D14190" w:rsidRPr="00071E75">
        <w:rPr>
          <w:rFonts w:ascii="Calibri" w:hAnsi="Calibri" w:cs="Calibri"/>
          <w:b/>
          <w:sz w:val="22"/>
          <w:szCs w:val="22"/>
        </w:rPr>
        <w:t xml:space="preserve"> řešen</w:t>
      </w:r>
      <w:r w:rsidR="00AC75B3" w:rsidRPr="00071E75">
        <w:rPr>
          <w:rFonts w:ascii="Calibri" w:hAnsi="Calibri" w:cs="Calibri"/>
          <w:b/>
          <w:sz w:val="22"/>
          <w:szCs w:val="22"/>
        </w:rPr>
        <w:t>í</w:t>
      </w:r>
    </w:p>
    <w:p w:rsidR="00071E75" w:rsidRPr="00071E75" w:rsidRDefault="00071E75" w:rsidP="00071E75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 pavilonu A3, v 2.NP vniknou dvě nové ordinace, stávající jsou další dvě ordinace. Hlavní vstup do této části je z chodby pavilonu A1 do společné chodby a čekárny. Z této části jsou jednotlivé vstupu do ordinací, recepce a šaten zaměstnanců.</w:t>
      </w:r>
    </w:p>
    <w:p w:rsidR="00AC75B3" w:rsidRDefault="00AC75B3" w:rsidP="00AC75B3">
      <w:pPr>
        <w:pStyle w:val="Nadpis2"/>
      </w:pPr>
      <w:proofErr w:type="gramStart"/>
      <w:r>
        <w:lastRenderedPageBreak/>
        <w:t>B.3</w:t>
      </w:r>
      <w:r w:rsidRPr="00AB6AD9">
        <w:t xml:space="preserve"> </w:t>
      </w:r>
      <w:r>
        <w:t>Stavebně</w:t>
      </w:r>
      <w:proofErr w:type="gramEnd"/>
      <w:r>
        <w:t xml:space="preserve"> technické a technologické řešení</w:t>
      </w:r>
    </w:p>
    <w:p w:rsidR="00AC75B3" w:rsidRDefault="00AC75B3" w:rsidP="00AC75B3">
      <w:pPr>
        <w:pStyle w:val="Nadpis2"/>
      </w:pPr>
      <w:proofErr w:type="gramStart"/>
      <w:r>
        <w:t>B.3.1</w:t>
      </w:r>
      <w:proofErr w:type="gramEnd"/>
      <w:r w:rsidRPr="00AB6AD9">
        <w:t xml:space="preserve"> </w:t>
      </w:r>
      <w:r>
        <w:t>Celková koncepce stavebně technického a technologického řešení</w:t>
      </w:r>
    </w:p>
    <w:p w:rsidR="00AD38E5" w:rsidRPr="00AD38E5" w:rsidRDefault="00071E75" w:rsidP="00AD38E5">
      <w:pPr>
        <w:tabs>
          <w:tab w:val="left" w:pos="360"/>
          <w:tab w:val="left" w:pos="2977"/>
        </w:tabs>
        <w:spacing w:line="288" w:lineRule="auto"/>
        <w:jc w:val="both"/>
        <w:rPr>
          <w:rFonts w:ascii="Calibri" w:eastAsia="Calibri" w:hAnsi="Calibri" w:cs="Calibri"/>
          <w:sz w:val="22"/>
          <w:szCs w:val="22"/>
        </w:rPr>
      </w:pPr>
      <w:r w:rsidRPr="00AD38E5">
        <w:rPr>
          <w:rFonts w:ascii="Calibri" w:eastAsia="Calibri" w:hAnsi="Calibri" w:cs="Calibri"/>
          <w:sz w:val="22"/>
          <w:szCs w:val="22"/>
        </w:rPr>
        <w:t>V novém stavu vzniknou dvě samostatné ambulance lékařů.</w:t>
      </w:r>
      <w:r w:rsidR="00AD38E5" w:rsidRPr="00AD38E5">
        <w:rPr>
          <w:rFonts w:ascii="Calibri" w:eastAsia="Calibri" w:hAnsi="Calibri" w:cs="Calibri"/>
          <w:sz w:val="22"/>
          <w:szCs w:val="22"/>
        </w:rPr>
        <w:t xml:space="preserve"> Při výstavbě bude použito běžných výrobků a materiálů, které budou doloženy atesty o nezávadnosti pro zdraví i pro životní prostředí.</w:t>
      </w:r>
    </w:p>
    <w:p w:rsidR="00AC75B3" w:rsidRDefault="00AC75B3" w:rsidP="00AC75B3">
      <w:pPr>
        <w:pStyle w:val="Nadpis2"/>
      </w:pPr>
      <w:proofErr w:type="gramStart"/>
      <w:r>
        <w:t>B.3.2</w:t>
      </w:r>
      <w:proofErr w:type="gramEnd"/>
      <w:r w:rsidRPr="00AB6AD9">
        <w:t xml:space="preserve"> </w:t>
      </w:r>
      <w:r>
        <w:t>Celkové řešení podmínek přístupnosti</w:t>
      </w:r>
    </w:p>
    <w:p w:rsidR="00AC75B3" w:rsidRPr="00AD38E5" w:rsidRDefault="00AC75B3" w:rsidP="00AC75B3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AD38E5">
        <w:rPr>
          <w:rFonts w:ascii="Calibri" w:eastAsia="Calibri" w:hAnsi="Calibri" w:cs="Calibri"/>
          <w:b/>
          <w:sz w:val="22"/>
          <w:szCs w:val="22"/>
          <w:u w:color="7030A0"/>
        </w:rPr>
        <w:t>a) celkové řešení přístupnosti stavby ze specifikací části stavby, které podléhají požadavkům na přístupnost, včetně dopadů předčasného užívání a zkušebního provozu a vlivu objektu na okolí</w:t>
      </w:r>
    </w:p>
    <w:p w:rsidR="00AD38E5" w:rsidRPr="00AD38E5" w:rsidRDefault="00AD38E5" w:rsidP="00AD38E5">
      <w:pPr>
        <w:tabs>
          <w:tab w:val="left" w:pos="360"/>
          <w:tab w:val="left" w:pos="2977"/>
        </w:tabs>
        <w:spacing w:line="288" w:lineRule="auto"/>
        <w:jc w:val="both"/>
        <w:rPr>
          <w:rFonts w:ascii="Calibri" w:eastAsia="Calibri" w:hAnsi="Calibri" w:cs="Calibri"/>
          <w:sz w:val="22"/>
          <w:szCs w:val="22"/>
        </w:rPr>
      </w:pPr>
      <w:r w:rsidRPr="00AD38E5">
        <w:rPr>
          <w:rFonts w:ascii="Calibri" w:eastAsia="Calibri" w:hAnsi="Calibri" w:cs="Calibri"/>
          <w:sz w:val="22"/>
          <w:szCs w:val="22"/>
        </w:rPr>
        <w:t xml:space="preserve">Vstup do pavilonu A3 je přes vstupní pavilon A1. Je možné vystoupat schodištěm nebo výtahem, který se nachází v pavilonu A1. Stavba je přizpůsobena hendikepovaným osobám. Jednotlivé ordinace v 2.NP pavilonu A3 jsou přístupné ze společné chodby. Hygienické zařízení pro pacienty i pro zaměstnance, </w:t>
      </w:r>
      <w:r w:rsidRPr="00AD38E5">
        <w:rPr>
          <w:rFonts w:ascii="Calibri" w:eastAsia="Calibri" w:hAnsi="Calibri" w:cs="Calibri"/>
          <w:sz w:val="22"/>
          <w:szCs w:val="22"/>
        </w:rPr>
        <w:br/>
        <w:t>se nachází v pavilonu A1, hned před vstupem do pavilonu A3, vždy na každém podlaží. Jednotlivé ordinace mají svou samostatnou šatnu.</w:t>
      </w:r>
    </w:p>
    <w:p w:rsidR="00AC75B3" w:rsidRPr="00AD38E5" w:rsidRDefault="00AC75B3" w:rsidP="00AC75B3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AD38E5">
        <w:rPr>
          <w:rFonts w:ascii="Calibri" w:eastAsia="Calibri" w:hAnsi="Calibri" w:cs="Calibri"/>
          <w:b/>
          <w:sz w:val="22"/>
          <w:szCs w:val="22"/>
          <w:u w:color="7030A0"/>
        </w:rPr>
        <w:t>b) popis navržených opatření – zejména přístup ke stavbě, prostory stavby a systémy pro užívání veřejnosti</w:t>
      </w:r>
    </w:p>
    <w:p w:rsidR="00AD38E5" w:rsidRDefault="00AD38E5" w:rsidP="00AC75B3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 xml:space="preserve">Přístup k stávající stavbě polikliniky je ze stávající účelové komunikace a přilehlých zpevněných ploch. </w:t>
      </w:r>
      <w:r>
        <w:rPr>
          <w:rFonts w:ascii="Calibri" w:eastAsia="Calibri" w:hAnsi="Calibri" w:cs="Calibri"/>
          <w:sz w:val="22"/>
          <w:szCs w:val="22"/>
        </w:rPr>
        <w:t xml:space="preserve">Stavba je přizpůsobena hendikepovaným osobám. </w:t>
      </w:r>
    </w:p>
    <w:p w:rsidR="00AC75B3" w:rsidRPr="00EC389C" w:rsidRDefault="00AC75B3" w:rsidP="00AC75B3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EC389C">
        <w:rPr>
          <w:rFonts w:ascii="Calibri" w:eastAsia="Calibri" w:hAnsi="Calibri" w:cs="Calibri"/>
          <w:b/>
          <w:sz w:val="22"/>
          <w:szCs w:val="22"/>
          <w:u w:color="7030A0"/>
        </w:rPr>
        <w:t>c) popis dopadů na přístupnost z hlediska uplatnění závažných územně technických nebo stavebně technických důvodů nebo veřejných zájmů</w:t>
      </w:r>
    </w:p>
    <w:p w:rsidR="00EC389C" w:rsidRDefault="00EC389C" w:rsidP="00AC75B3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Nevznikají žádné dopady.</w:t>
      </w:r>
    </w:p>
    <w:p w:rsidR="00AC75B3" w:rsidRDefault="00AC75B3" w:rsidP="00AC75B3">
      <w:pPr>
        <w:pStyle w:val="Nadpis2"/>
      </w:pPr>
      <w:proofErr w:type="gramStart"/>
      <w:r>
        <w:t>B.3.3</w:t>
      </w:r>
      <w:proofErr w:type="gramEnd"/>
      <w:r w:rsidRPr="00AB6AD9">
        <w:t xml:space="preserve"> </w:t>
      </w:r>
      <w:r>
        <w:t>Zásady bezpečnosti při užívání stavby</w:t>
      </w:r>
    </w:p>
    <w:p w:rsidR="00EC389C" w:rsidRPr="00EC389C" w:rsidRDefault="00EC389C" w:rsidP="00EC389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Vnitřní stavební práce jsou navrženy tak, aby nevzniklo nepřijatelné nebezpečí nehod nebo poškození např. pádem, nárazem, popáleninou apod.</w:t>
      </w:r>
    </w:p>
    <w:p w:rsidR="00AC75B3" w:rsidRDefault="00AC75B3" w:rsidP="00AC75B3">
      <w:pPr>
        <w:pStyle w:val="Nadpis2"/>
      </w:pPr>
      <w:proofErr w:type="gramStart"/>
      <w:r>
        <w:t>B.3.4</w:t>
      </w:r>
      <w:proofErr w:type="gramEnd"/>
      <w:r w:rsidRPr="00AB6AD9">
        <w:t xml:space="preserve"> </w:t>
      </w:r>
      <w:r>
        <w:t>Technický popis stavby</w:t>
      </w:r>
    </w:p>
    <w:p w:rsidR="00AC75B3" w:rsidRPr="00EC389C" w:rsidRDefault="00AC75B3" w:rsidP="00AC75B3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EC389C">
        <w:rPr>
          <w:rFonts w:ascii="Calibri" w:eastAsia="Calibri" w:hAnsi="Calibri" w:cs="Calibri"/>
          <w:b/>
          <w:sz w:val="22"/>
          <w:szCs w:val="22"/>
          <w:u w:color="7030A0"/>
        </w:rPr>
        <w:t>a) popis stávajícího stavu</w:t>
      </w:r>
    </w:p>
    <w:p w:rsidR="00EC389C" w:rsidRDefault="00EC389C" w:rsidP="00AC75B3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 xml:space="preserve">V současnosti je polovina 2.NP, pavilonu A3 nevyužívána. Nachází se zde větší </w:t>
      </w:r>
      <w:proofErr w:type="spellStart"/>
      <w:r>
        <w:rPr>
          <w:rFonts w:ascii="Calibri" w:eastAsia="Calibri" w:hAnsi="Calibri" w:cs="Calibri"/>
          <w:sz w:val="22"/>
          <w:szCs w:val="22"/>
          <w:u w:color="7030A0"/>
        </w:rPr>
        <w:t>zákrokový</w:t>
      </w:r>
      <w:proofErr w:type="spellEnd"/>
      <w:r>
        <w:rPr>
          <w:rFonts w:ascii="Calibri" w:eastAsia="Calibri" w:hAnsi="Calibri" w:cs="Calibri"/>
          <w:sz w:val="22"/>
          <w:szCs w:val="22"/>
          <w:u w:color="7030A0"/>
        </w:rPr>
        <w:t xml:space="preserve"> sál, přidružené místnosti, nevyužívaná ordinace. Ve zbývající části se nacházejí dvě ordinace.</w:t>
      </w:r>
    </w:p>
    <w:p w:rsidR="00AC75B3" w:rsidRPr="00FF1CDE" w:rsidRDefault="00AC75B3" w:rsidP="00AC75B3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FF1CDE">
        <w:rPr>
          <w:rFonts w:ascii="Calibri" w:eastAsia="Calibri" w:hAnsi="Calibri" w:cs="Calibri"/>
          <w:b/>
          <w:sz w:val="22"/>
          <w:szCs w:val="22"/>
          <w:u w:color="7030A0"/>
        </w:rPr>
        <w:t>b) popis navrženého stavebně technického a konstrukčního řešení</w:t>
      </w:r>
    </w:p>
    <w:p w:rsidR="00EC389C" w:rsidRPr="00EC389C" w:rsidRDefault="00EC389C" w:rsidP="00EC389C">
      <w:p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EC389C">
        <w:rPr>
          <w:rFonts w:ascii="Calibri" w:eastAsia="Calibri" w:hAnsi="Calibri" w:cs="Calibri"/>
          <w:sz w:val="22"/>
          <w:szCs w:val="22"/>
        </w:rPr>
        <w:t>V novém stavu vzniknou dvě samostatné ambulance lékařů.</w:t>
      </w:r>
      <w:r w:rsidR="002A5D83">
        <w:rPr>
          <w:rFonts w:ascii="Calibri" w:eastAsia="Calibri" w:hAnsi="Calibri" w:cs="Calibri"/>
          <w:sz w:val="22"/>
          <w:szCs w:val="22"/>
        </w:rPr>
        <w:t xml:space="preserve"> </w:t>
      </w:r>
    </w:p>
    <w:p w:rsidR="002A5D83" w:rsidRDefault="002A5D83" w:rsidP="002A5D83">
      <w:p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  <w:u w:val="single"/>
        </w:rPr>
      </w:pPr>
      <w:r w:rsidRPr="002A5D83">
        <w:rPr>
          <w:rFonts w:ascii="Calibri" w:eastAsia="Calibri" w:hAnsi="Calibri" w:cs="Calibri"/>
          <w:sz w:val="22"/>
          <w:szCs w:val="22"/>
          <w:u w:val="single"/>
        </w:rPr>
        <w:t>Svislé konstrukce</w:t>
      </w:r>
    </w:p>
    <w:p w:rsidR="002A5D83" w:rsidRPr="002A5D83" w:rsidRDefault="002A5D83" w:rsidP="002A5D83">
      <w:p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Nové příčky jednotlivých místností budou provedeny jako zděné z pórobetonového zdiva </w:t>
      </w:r>
      <w:proofErr w:type="spellStart"/>
      <w:r>
        <w:rPr>
          <w:rFonts w:ascii="Calibri" w:eastAsia="Calibri" w:hAnsi="Calibri" w:cs="Calibri"/>
          <w:sz w:val="22"/>
          <w:szCs w:val="22"/>
        </w:rPr>
        <w:t>tl</w:t>
      </w:r>
      <w:proofErr w:type="spellEnd"/>
      <w:r>
        <w:rPr>
          <w:rFonts w:ascii="Calibri" w:eastAsia="Calibri" w:hAnsi="Calibri" w:cs="Calibri"/>
          <w:sz w:val="22"/>
          <w:szCs w:val="22"/>
        </w:rPr>
        <w:t>. 100 mm.</w:t>
      </w:r>
    </w:p>
    <w:p w:rsidR="002A5D83" w:rsidRPr="002A5D83" w:rsidRDefault="002A5D83" w:rsidP="002A5D83">
      <w:p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  <w:u w:val="single"/>
        </w:rPr>
      </w:pPr>
      <w:r w:rsidRPr="002A5D83">
        <w:rPr>
          <w:rFonts w:ascii="Calibri" w:eastAsia="Calibri" w:hAnsi="Calibri" w:cs="Calibri"/>
          <w:sz w:val="22"/>
          <w:szCs w:val="22"/>
          <w:u w:val="single"/>
        </w:rPr>
        <w:t>Vodorovné konstrukce</w:t>
      </w:r>
    </w:p>
    <w:p w:rsidR="002A5D83" w:rsidRPr="002A5D83" w:rsidRDefault="002A5D83" w:rsidP="002A5D83">
      <w:p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2A5D83">
        <w:rPr>
          <w:rFonts w:ascii="Calibri" w:eastAsia="Calibri" w:hAnsi="Calibri" w:cs="Calibri"/>
          <w:sz w:val="22"/>
          <w:szCs w:val="22"/>
        </w:rPr>
        <w:t>Nebude zasahováno do stávajících stropních konstrukcí.</w:t>
      </w:r>
    </w:p>
    <w:p w:rsidR="002A5D83" w:rsidRPr="00FF1CDE" w:rsidRDefault="002A5D83" w:rsidP="00FF1CDE">
      <w:pPr>
        <w:pStyle w:val="Nadpis3"/>
        <w:rPr>
          <w:b w:val="0"/>
        </w:rPr>
      </w:pPr>
      <w:bookmarkStart w:id="1" w:name="_Toc120777380"/>
      <w:r w:rsidRPr="00FF1CDE">
        <w:rPr>
          <w:b w:val="0"/>
        </w:rPr>
        <w:t>Úpravy povrchů vnitřních</w:t>
      </w:r>
      <w:bookmarkEnd w:id="1"/>
    </w:p>
    <w:p w:rsidR="002A5D83" w:rsidRDefault="002A5D83" w:rsidP="002A5D83">
      <w:pPr>
        <w:pStyle w:val="TextB"/>
        <w:tabs>
          <w:tab w:val="left" w:pos="8595"/>
          <w:tab w:val="left" w:pos="9132"/>
        </w:tabs>
        <w:spacing w:line="288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Místnosti budou oškrábány. </w:t>
      </w:r>
      <w:r w:rsidRPr="00F32360">
        <w:rPr>
          <w:rFonts w:ascii="Calibri" w:hAnsi="Calibri"/>
          <w:sz w:val="22"/>
          <w:szCs w:val="22"/>
        </w:rPr>
        <w:t xml:space="preserve">Bude provedeno vyspravení </w:t>
      </w:r>
      <w:r>
        <w:rPr>
          <w:rFonts w:ascii="Calibri" w:hAnsi="Calibri"/>
          <w:sz w:val="22"/>
          <w:szCs w:val="22"/>
        </w:rPr>
        <w:t xml:space="preserve">nesoudržných částí </w:t>
      </w:r>
      <w:r w:rsidRPr="00F32360">
        <w:rPr>
          <w:rFonts w:ascii="Calibri" w:hAnsi="Calibri"/>
          <w:sz w:val="22"/>
          <w:szCs w:val="22"/>
        </w:rPr>
        <w:t xml:space="preserve">stávajících stěn v rozsahu </w:t>
      </w:r>
      <w:r>
        <w:rPr>
          <w:rFonts w:ascii="Calibri" w:hAnsi="Calibri"/>
          <w:sz w:val="22"/>
          <w:szCs w:val="22"/>
        </w:rPr>
        <w:br/>
      </w:r>
      <w:r w:rsidRPr="00F32360">
        <w:rPr>
          <w:rFonts w:ascii="Calibri" w:hAnsi="Calibri"/>
          <w:sz w:val="22"/>
          <w:szCs w:val="22"/>
        </w:rPr>
        <w:t xml:space="preserve">30 %, následně bude provedena v celém rozsahu </w:t>
      </w:r>
      <w:r>
        <w:rPr>
          <w:rFonts w:ascii="Calibri" w:hAnsi="Calibri"/>
          <w:sz w:val="22"/>
          <w:szCs w:val="22"/>
        </w:rPr>
        <w:t xml:space="preserve">penetrace, </w:t>
      </w:r>
      <w:proofErr w:type="spellStart"/>
      <w:r w:rsidRPr="00F32360">
        <w:rPr>
          <w:rFonts w:ascii="Calibri" w:hAnsi="Calibri"/>
          <w:sz w:val="22"/>
          <w:szCs w:val="22"/>
        </w:rPr>
        <w:t>přetmelovací</w:t>
      </w:r>
      <w:proofErr w:type="spellEnd"/>
      <w:r w:rsidRPr="00F32360">
        <w:rPr>
          <w:rFonts w:ascii="Calibri" w:hAnsi="Calibri"/>
          <w:sz w:val="22"/>
          <w:szCs w:val="22"/>
        </w:rPr>
        <w:t xml:space="preserve"> vrstva s výztužnou tkaninou a bude provedena finální vrstva </w:t>
      </w:r>
      <w:r>
        <w:rPr>
          <w:rFonts w:ascii="Calibri" w:hAnsi="Calibri"/>
          <w:sz w:val="22"/>
          <w:szCs w:val="22"/>
        </w:rPr>
        <w:t>omítky</w:t>
      </w:r>
      <w:r w:rsidRPr="00F32360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 </w:t>
      </w:r>
      <w:r w:rsidRPr="00F32360">
        <w:rPr>
          <w:rFonts w:ascii="Calibri" w:hAnsi="Calibri"/>
          <w:sz w:val="22"/>
          <w:szCs w:val="22"/>
        </w:rPr>
        <w:t>Po dokončení veškerých stavebních prací bude provedena výmalba dotčených místností v</w:t>
      </w:r>
      <w:r>
        <w:rPr>
          <w:rFonts w:ascii="Calibri" w:hAnsi="Calibri"/>
          <w:sz w:val="22"/>
          <w:szCs w:val="22"/>
        </w:rPr>
        <w:t> určitém rozsahu</w:t>
      </w:r>
      <w:r w:rsidRPr="00F32360">
        <w:rPr>
          <w:rFonts w:ascii="Calibri" w:hAnsi="Calibri"/>
          <w:sz w:val="22"/>
          <w:szCs w:val="22"/>
        </w:rPr>
        <w:t xml:space="preserve"> – barva bílá</w:t>
      </w:r>
      <w:r>
        <w:rPr>
          <w:rFonts w:ascii="Calibri" w:hAnsi="Calibri"/>
          <w:sz w:val="22"/>
          <w:szCs w:val="22"/>
        </w:rPr>
        <w:t>.</w:t>
      </w:r>
    </w:p>
    <w:p w:rsidR="002A5D83" w:rsidRDefault="002A5D83" w:rsidP="002A5D83">
      <w:pPr>
        <w:spacing w:line="288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 umyvadel</w:t>
      </w:r>
      <w:r w:rsidRPr="00AC357F">
        <w:rPr>
          <w:rFonts w:ascii="Calibri" w:hAnsi="Calibri" w:cs="Calibri"/>
          <w:sz w:val="22"/>
          <w:szCs w:val="22"/>
        </w:rPr>
        <w:t xml:space="preserve"> bude proveden keramický obklad do výšky </w:t>
      </w:r>
      <w:r>
        <w:rPr>
          <w:rFonts w:ascii="Calibri" w:hAnsi="Calibri" w:cs="Calibri"/>
          <w:sz w:val="22"/>
          <w:szCs w:val="22"/>
        </w:rPr>
        <w:t xml:space="preserve">dveří </w:t>
      </w:r>
      <w:r w:rsidRPr="00AC357F">
        <w:rPr>
          <w:rFonts w:ascii="Calibri" w:hAnsi="Calibri" w:cs="Calibri"/>
          <w:sz w:val="22"/>
          <w:szCs w:val="22"/>
        </w:rPr>
        <w:t>2,</w:t>
      </w:r>
      <w:r>
        <w:rPr>
          <w:rFonts w:ascii="Calibri" w:hAnsi="Calibri" w:cs="Calibri"/>
          <w:sz w:val="22"/>
          <w:szCs w:val="22"/>
        </w:rPr>
        <w:t>02</w:t>
      </w:r>
      <w:r w:rsidRPr="00AC357F">
        <w:rPr>
          <w:rFonts w:ascii="Calibri" w:hAnsi="Calibri" w:cs="Calibri"/>
          <w:sz w:val="22"/>
          <w:szCs w:val="22"/>
        </w:rPr>
        <w:t xml:space="preserve"> m nad podlahu</w:t>
      </w:r>
      <w:r>
        <w:rPr>
          <w:rFonts w:ascii="Calibri" w:hAnsi="Calibri" w:cs="Calibri"/>
          <w:sz w:val="22"/>
          <w:szCs w:val="22"/>
        </w:rPr>
        <w:t>, velikosti dlaždice 600 x 600 mm</w:t>
      </w:r>
      <w:r w:rsidRPr="00AC357F">
        <w:rPr>
          <w:rFonts w:ascii="Calibri" w:hAnsi="Calibri" w:cs="Calibri"/>
          <w:sz w:val="22"/>
          <w:szCs w:val="22"/>
        </w:rPr>
        <w:t xml:space="preserve">. Obklad bude proveden na podkladní omítku. </w:t>
      </w:r>
    </w:p>
    <w:p w:rsidR="00FF1CDE" w:rsidRPr="00FF1CDE" w:rsidRDefault="00FF1CDE" w:rsidP="002A5D83">
      <w:pPr>
        <w:spacing w:line="288" w:lineRule="auto"/>
        <w:rPr>
          <w:rFonts w:ascii="Calibri" w:hAnsi="Calibri" w:cs="Calibri"/>
          <w:sz w:val="22"/>
          <w:szCs w:val="22"/>
          <w:u w:val="single"/>
        </w:rPr>
      </w:pPr>
      <w:r w:rsidRPr="00FF1CDE">
        <w:rPr>
          <w:rFonts w:ascii="Calibri" w:hAnsi="Calibri" w:cs="Calibri"/>
          <w:sz w:val="22"/>
          <w:szCs w:val="22"/>
          <w:u w:val="single"/>
        </w:rPr>
        <w:lastRenderedPageBreak/>
        <w:t>Podhledy</w:t>
      </w:r>
    </w:p>
    <w:p w:rsidR="002A5D83" w:rsidRDefault="002A5D83" w:rsidP="002A5D83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jc w:val="both"/>
        <w:rPr>
          <w:rFonts w:ascii="Calibri" w:hAnsi="Calibri"/>
          <w:sz w:val="22"/>
          <w:szCs w:val="22"/>
        </w:rPr>
      </w:pPr>
      <w:r w:rsidRPr="00F32360">
        <w:rPr>
          <w:rFonts w:ascii="Calibri" w:hAnsi="Calibri"/>
          <w:sz w:val="22"/>
          <w:szCs w:val="22"/>
        </w:rPr>
        <w:t xml:space="preserve">V rámci stavebních úprav bude ve všech místnostech proveden nový </w:t>
      </w:r>
      <w:r>
        <w:rPr>
          <w:rFonts w:ascii="Calibri" w:hAnsi="Calibri"/>
          <w:sz w:val="22"/>
          <w:szCs w:val="22"/>
        </w:rPr>
        <w:t>podhled</w:t>
      </w:r>
      <w:r w:rsidRPr="00F32360">
        <w:rPr>
          <w:rFonts w:ascii="Calibri" w:hAnsi="Calibri"/>
          <w:sz w:val="22"/>
          <w:szCs w:val="22"/>
        </w:rPr>
        <w:t xml:space="preserve">. V rámci podhledové konstrukce bude provedeno osazení </w:t>
      </w:r>
      <w:r>
        <w:rPr>
          <w:rFonts w:ascii="Calibri" w:hAnsi="Calibri"/>
          <w:sz w:val="22"/>
          <w:szCs w:val="22"/>
        </w:rPr>
        <w:t>nových</w:t>
      </w:r>
      <w:r w:rsidRPr="00F32360">
        <w:rPr>
          <w:rFonts w:ascii="Calibri" w:hAnsi="Calibri"/>
          <w:sz w:val="22"/>
          <w:szCs w:val="22"/>
        </w:rPr>
        <w:t xml:space="preserve"> svítidel. </w:t>
      </w:r>
    </w:p>
    <w:p w:rsidR="002A5D83" w:rsidRDefault="002A5D83" w:rsidP="002A5D83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 ordinacích bude instalován minerální kazetový podhled, omyvatelný (označení POD01). V místnosti zákrskového sálku jsou instalovány taktéž tyto podhledy, pouze s jinou klasifikací pro daný účel místnosti (označení POD02). V ostatních místnostech jsou navrženy klasické plné podhledy </w:t>
      </w:r>
      <w:proofErr w:type="spellStart"/>
      <w:r>
        <w:rPr>
          <w:rFonts w:ascii="Calibri" w:hAnsi="Calibri"/>
          <w:sz w:val="22"/>
          <w:szCs w:val="22"/>
        </w:rPr>
        <w:t>tl</w:t>
      </w:r>
      <w:proofErr w:type="spellEnd"/>
      <w:r>
        <w:rPr>
          <w:rFonts w:ascii="Calibri" w:hAnsi="Calibri"/>
          <w:sz w:val="22"/>
          <w:szCs w:val="22"/>
        </w:rPr>
        <w:t xml:space="preserve">. 12,5 mm (označení POD03). Veškeré umístění jednotlivých druhu podhledů a světlá výška umístění podhledů je popsána na výkrese </w:t>
      </w:r>
      <w:proofErr w:type="gramStart"/>
      <w:r>
        <w:rPr>
          <w:rFonts w:ascii="Calibri" w:hAnsi="Calibri"/>
          <w:sz w:val="22"/>
          <w:szCs w:val="22"/>
        </w:rPr>
        <w:t>č. D.1.1.3.06</w:t>
      </w:r>
      <w:proofErr w:type="gramEnd"/>
      <w:r>
        <w:rPr>
          <w:rFonts w:ascii="Calibri" w:hAnsi="Calibri"/>
          <w:sz w:val="22"/>
          <w:szCs w:val="22"/>
        </w:rPr>
        <w:t>.</w:t>
      </w:r>
    </w:p>
    <w:p w:rsidR="002A5D83" w:rsidRDefault="002A5D83" w:rsidP="002A5D83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Stropní podhledové systémy budou namontovány dle instalačních manuálů a doporučení výrobce. </w:t>
      </w:r>
    </w:p>
    <w:p w:rsidR="00FF1CDE" w:rsidRPr="00FF1CDE" w:rsidRDefault="00FF1CDE" w:rsidP="002A5D83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jc w:val="both"/>
        <w:rPr>
          <w:rFonts w:ascii="Calibri" w:eastAsia="Calibri" w:hAnsi="Calibri" w:cs="Calibri"/>
          <w:color w:val="FF0000"/>
          <w:sz w:val="22"/>
          <w:szCs w:val="22"/>
          <w:u w:val="single"/>
        </w:rPr>
      </w:pPr>
      <w:r w:rsidRPr="00FF1CDE">
        <w:rPr>
          <w:rFonts w:ascii="Calibri" w:hAnsi="Calibri"/>
          <w:sz w:val="22"/>
          <w:szCs w:val="22"/>
          <w:u w:val="single"/>
        </w:rPr>
        <w:t>Podlahy</w:t>
      </w:r>
    </w:p>
    <w:p w:rsidR="002A5D83" w:rsidRDefault="002A5D83" w:rsidP="002A5D83">
      <w:pPr>
        <w:tabs>
          <w:tab w:val="left" w:pos="4440"/>
        </w:tabs>
        <w:spacing w:line="288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 určených místnostech</w:t>
      </w:r>
      <w:r w:rsidRPr="00CD70A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2</w:t>
      </w:r>
      <w:r w:rsidRPr="00CD70AE">
        <w:rPr>
          <w:rFonts w:ascii="Calibri" w:hAnsi="Calibri" w:cs="Calibri"/>
          <w:sz w:val="22"/>
          <w:szCs w:val="22"/>
        </w:rPr>
        <w:t>.NP pavilonu A</w:t>
      </w:r>
      <w:r>
        <w:rPr>
          <w:rFonts w:ascii="Calibri" w:hAnsi="Calibri" w:cs="Calibri"/>
          <w:sz w:val="22"/>
          <w:szCs w:val="22"/>
        </w:rPr>
        <w:t>3 bude</w:t>
      </w:r>
      <w:r w:rsidRPr="00CD70AE">
        <w:rPr>
          <w:rFonts w:ascii="Calibri" w:hAnsi="Calibri" w:cs="Calibri"/>
          <w:sz w:val="22"/>
          <w:szCs w:val="22"/>
        </w:rPr>
        <w:t xml:space="preserve"> provedeno nové souvrství podlahy, celková </w:t>
      </w:r>
      <w:proofErr w:type="spellStart"/>
      <w:r>
        <w:rPr>
          <w:rFonts w:ascii="Calibri" w:hAnsi="Calibri" w:cs="Calibri"/>
          <w:sz w:val="22"/>
          <w:szCs w:val="22"/>
        </w:rPr>
        <w:t>tl</w:t>
      </w:r>
      <w:proofErr w:type="spellEnd"/>
      <w:r>
        <w:rPr>
          <w:rFonts w:ascii="Calibri" w:hAnsi="Calibri" w:cs="Calibri"/>
          <w:sz w:val="22"/>
          <w:szCs w:val="22"/>
        </w:rPr>
        <w:t xml:space="preserve">. </w:t>
      </w:r>
      <w:proofErr w:type="gramStart"/>
      <w:r w:rsidRPr="00CD70AE">
        <w:rPr>
          <w:rFonts w:ascii="Calibri" w:hAnsi="Calibri" w:cs="Calibri"/>
          <w:sz w:val="22"/>
          <w:szCs w:val="22"/>
        </w:rPr>
        <w:t>max.</w:t>
      </w:r>
      <w:proofErr w:type="gramEnd"/>
      <w:r w:rsidRPr="00CD70AE">
        <w:rPr>
          <w:rFonts w:ascii="Calibri" w:hAnsi="Calibri" w:cs="Calibri"/>
          <w:sz w:val="22"/>
          <w:szCs w:val="22"/>
        </w:rPr>
        <w:t xml:space="preserve"> 100 mm. Bude provedena nová nášlapná vrstva - </w:t>
      </w:r>
      <w:r>
        <w:rPr>
          <w:rFonts w:ascii="Calibri" w:hAnsi="Calibri" w:cs="Calibri"/>
          <w:sz w:val="22"/>
          <w:szCs w:val="22"/>
        </w:rPr>
        <w:t>vinyl</w:t>
      </w:r>
      <w:r w:rsidRPr="00CD70AE">
        <w:rPr>
          <w:rFonts w:ascii="Calibri" w:hAnsi="Calibri" w:cs="Calibri"/>
          <w:sz w:val="22"/>
          <w:szCs w:val="22"/>
        </w:rPr>
        <w:t xml:space="preserve">. </w:t>
      </w:r>
    </w:p>
    <w:p w:rsidR="002A5D83" w:rsidRPr="007344DD" w:rsidRDefault="002A5D83" w:rsidP="002A5D83">
      <w:pPr>
        <w:tabs>
          <w:tab w:val="left" w:pos="4440"/>
        </w:tabs>
        <w:spacing w:line="288" w:lineRule="auto"/>
        <w:rPr>
          <w:rFonts w:ascii="Calibri" w:hAnsi="Calibri" w:cs="Calibri"/>
          <w:sz w:val="22"/>
          <w:szCs w:val="22"/>
          <w:u w:val="single"/>
        </w:rPr>
      </w:pPr>
      <w:r w:rsidRPr="007344DD">
        <w:rPr>
          <w:rFonts w:ascii="Calibri" w:hAnsi="Calibri" w:cs="Calibri"/>
          <w:sz w:val="22"/>
          <w:szCs w:val="22"/>
          <w:u w:val="single"/>
        </w:rPr>
        <w:t>Výplně otvorů</w:t>
      </w:r>
    </w:p>
    <w:p w:rsidR="002A5D83" w:rsidRDefault="002A5D83" w:rsidP="002A5D83">
      <w:pPr>
        <w:tabs>
          <w:tab w:val="left" w:pos="4440"/>
        </w:tabs>
        <w:spacing w:line="288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Jednotlivé dveře z chodby do místností budou provedeny jako plné s polodrážkou, bez prahu s ocelovou zárubní, barva světle šedá. Do místností, které </w:t>
      </w:r>
      <w:proofErr w:type="gramStart"/>
      <w:r>
        <w:rPr>
          <w:rFonts w:ascii="Calibri" w:hAnsi="Calibri" w:cs="Calibri"/>
          <w:sz w:val="22"/>
          <w:szCs w:val="22"/>
        </w:rPr>
        <w:t>nejsou</w:t>
      </w:r>
      <w:proofErr w:type="gramEnd"/>
      <w:r>
        <w:rPr>
          <w:rFonts w:ascii="Calibri" w:hAnsi="Calibri" w:cs="Calibri"/>
          <w:sz w:val="22"/>
          <w:szCs w:val="22"/>
        </w:rPr>
        <w:t xml:space="preserve"> předmětem stavebních úprav </w:t>
      </w:r>
      <w:proofErr w:type="gramStart"/>
      <w:r>
        <w:rPr>
          <w:rFonts w:ascii="Calibri" w:hAnsi="Calibri" w:cs="Calibri"/>
          <w:sz w:val="22"/>
          <w:szCs w:val="22"/>
        </w:rPr>
        <w:t>budou</w:t>
      </w:r>
      <w:proofErr w:type="gramEnd"/>
      <w:r>
        <w:rPr>
          <w:rFonts w:ascii="Calibri" w:hAnsi="Calibri" w:cs="Calibri"/>
          <w:sz w:val="22"/>
          <w:szCs w:val="22"/>
        </w:rPr>
        <w:t xml:space="preserve"> pouze vyměněny dveřní křídla za nová stejného vzhledu. Dveře na únikové schodiště a dveře do pavilonu A1 nebudou měněny.</w:t>
      </w:r>
    </w:p>
    <w:p w:rsidR="002A5D83" w:rsidRDefault="002A5D83" w:rsidP="00FF1CDE">
      <w:pPr>
        <w:pStyle w:val="Nadpis3"/>
      </w:pPr>
      <w:r>
        <w:t xml:space="preserve">Bude provedena hliníková stěna pro místnost recepce </w:t>
      </w:r>
      <w:proofErr w:type="gramStart"/>
      <w:r>
        <w:t>m.č.</w:t>
      </w:r>
      <w:proofErr w:type="gramEnd"/>
      <w:r>
        <w:t xml:space="preserve"> 214. Součástí hliníkové sestavy budou jednokřídlé dveře a sklopné okénko. </w:t>
      </w:r>
      <w:r w:rsidRPr="003834AF">
        <w:rPr>
          <w:i/>
        </w:rPr>
        <w:t xml:space="preserve">Před prováděním stavby a zadáním </w:t>
      </w:r>
      <w:r>
        <w:rPr>
          <w:i/>
        </w:rPr>
        <w:t xml:space="preserve">hliníkové stěny </w:t>
      </w:r>
      <w:r w:rsidRPr="003834AF">
        <w:rPr>
          <w:i/>
        </w:rPr>
        <w:t>do výroby bude provedena výrobní dokumentace hliníkové stěny, v které bude upřesněno kotvení stěny ke stávajícím konstrukcím.</w:t>
      </w:r>
    </w:p>
    <w:p w:rsidR="002A5D83" w:rsidRPr="00670120" w:rsidRDefault="002A5D83" w:rsidP="002A5D83">
      <w:pPr>
        <w:spacing w:line="288" w:lineRule="auto"/>
        <w:rPr>
          <w:rFonts w:ascii="Calibri" w:eastAsia="Calibri" w:hAnsi="Calibri" w:cs="Calibri"/>
          <w:bCs/>
          <w:sz w:val="22"/>
          <w:szCs w:val="22"/>
          <w:u w:val="single"/>
        </w:rPr>
      </w:pPr>
      <w:r w:rsidRPr="00670120">
        <w:rPr>
          <w:rFonts w:ascii="Calibri" w:hAnsi="Calibri"/>
          <w:bCs/>
          <w:sz w:val="22"/>
          <w:szCs w:val="22"/>
          <w:u w:val="single"/>
        </w:rPr>
        <w:t>Zámečnické konstrukce</w:t>
      </w:r>
    </w:p>
    <w:p w:rsidR="002A5D83" w:rsidRDefault="002A5D83" w:rsidP="002A5D83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jc w:val="both"/>
        <w:rPr>
          <w:rFonts w:ascii="Calibri" w:hAnsi="Calibri"/>
          <w:sz w:val="22"/>
          <w:szCs w:val="22"/>
        </w:rPr>
      </w:pPr>
      <w:r w:rsidRPr="00A52EDF">
        <w:rPr>
          <w:rFonts w:ascii="Calibri" w:hAnsi="Calibri"/>
          <w:sz w:val="22"/>
          <w:szCs w:val="22"/>
        </w:rPr>
        <w:t>Budou provedeny práce spojené se zpětným osazení</w:t>
      </w:r>
      <w:r>
        <w:rPr>
          <w:rFonts w:ascii="Calibri" w:hAnsi="Calibri"/>
          <w:sz w:val="22"/>
          <w:szCs w:val="22"/>
        </w:rPr>
        <w:t>m</w:t>
      </w:r>
      <w:r w:rsidRPr="00A52EDF">
        <w:rPr>
          <w:rFonts w:ascii="Calibri" w:hAnsi="Calibri"/>
          <w:sz w:val="22"/>
          <w:szCs w:val="22"/>
        </w:rPr>
        <w:t xml:space="preserve"> otopných</w:t>
      </w:r>
      <w:r>
        <w:rPr>
          <w:rFonts w:ascii="Calibri" w:hAnsi="Calibri"/>
          <w:sz w:val="22"/>
          <w:szCs w:val="22"/>
        </w:rPr>
        <w:t xml:space="preserve"> těles, vč. odvzdušnění systému </w:t>
      </w:r>
      <w:r w:rsidRPr="00A52EDF">
        <w:rPr>
          <w:rFonts w:ascii="Calibri" w:hAnsi="Calibri"/>
          <w:sz w:val="22"/>
          <w:szCs w:val="22"/>
        </w:rPr>
        <w:t>a bude proveden dvojnás</w:t>
      </w:r>
      <w:r>
        <w:rPr>
          <w:rFonts w:ascii="Calibri" w:hAnsi="Calibri"/>
          <w:sz w:val="22"/>
          <w:szCs w:val="22"/>
        </w:rPr>
        <w:t xml:space="preserve">obný nátěr tělesa – odstín bílá. Nově dojde k obroušení a nátěru dvířek </w:t>
      </w:r>
      <w:proofErr w:type="spellStart"/>
      <w:r>
        <w:rPr>
          <w:rFonts w:ascii="Calibri" w:hAnsi="Calibri"/>
          <w:sz w:val="22"/>
          <w:szCs w:val="22"/>
        </w:rPr>
        <w:t>elektro</w:t>
      </w:r>
      <w:proofErr w:type="spellEnd"/>
      <w:r>
        <w:rPr>
          <w:rFonts w:ascii="Calibri" w:hAnsi="Calibri"/>
          <w:sz w:val="22"/>
          <w:szCs w:val="22"/>
        </w:rPr>
        <w:t xml:space="preserve"> skříní v barvě světle šedá. Je nutné tyto dvířka nově označit potřebnými cedulkami.</w:t>
      </w:r>
    </w:p>
    <w:p w:rsidR="002A5D83" w:rsidRPr="007344DD" w:rsidRDefault="002A5D83" w:rsidP="002A5D83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jc w:val="both"/>
        <w:rPr>
          <w:rFonts w:ascii="Calibri" w:hAnsi="Calibri"/>
          <w:sz w:val="22"/>
          <w:szCs w:val="22"/>
          <w:u w:val="single"/>
        </w:rPr>
      </w:pPr>
      <w:r w:rsidRPr="007344DD">
        <w:rPr>
          <w:rFonts w:ascii="Calibri" w:hAnsi="Calibri"/>
          <w:sz w:val="22"/>
          <w:szCs w:val="22"/>
          <w:u w:val="single"/>
        </w:rPr>
        <w:t>Malby a nátěry</w:t>
      </w:r>
    </w:p>
    <w:p w:rsidR="002A5D83" w:rsidRDefault="002A5D83" w:rsidP="002A5D83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Malíř provede práce spočívající ve vymalování dotčených místností bílou barvou.</w:t>
      </w:r>
    </w:p>
    <w:p w:rsidR="00AC75B3" w:rsidRPr="002A5D83" w:rsidRDefault="00AC75B3" w:rsidP="00AC75B3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2A5D83">
        <w:rPr>
          <w:rFonts w:ascii="Calibri" w:eastAsia="Calibri" w:hAnsi="Calibri" w:cs="Calibri"/>
          <w:b/>
          <w:sz w:val="22"/>
          <w:szCs w:val="22"/>
          <w:u w:color="7030A0"/>
        </w:rPr>
        <w:t>c) popis navrženého řešení vodního díla s ohledem na jeho charakter a účel, návrhová kapacita, kategorizace vodního díla pro potřeby technicko-bezpečnostního dohledu apod.</w:t>
      </w:r>
    </w:p>
    <w:p w:rsidR="002A5D83" w:rsidRDefault="002A5D83" w:rsidP="002A5D83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Stavba neobsahuje nové vodní dílo.</w:t>
      </w:r>
    </w:p>
    <w:p w:rsidR="00AC75B3" w:rsidRDefault="00AC75B3" w:rsidP="00AC75B3">
      <w:pPr>
        <w:pStyle w:val="Nadpis2"/>
      </w:pPr>
      <w:proofErr w:type="gramStart"/>
      <w:r>
        <w:t>B.3.5</w:t>
      </w:r>
      <w:proofErr w:type="gramEnd"/>
      <w:r>
        <w:t xml:space="preserve"> Technologické řešení – výčet a popis technických a technologických zařízení</w:t>
      </w:r>
    </w:p>
    <w:p w:rsidR="00AC75B3" w:rsidRPr="002A5D83" w:rsidRDefault="00AC75B3" w:rsidP="00AC75B3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2A5D83">
        <w:rPr>
          <w:rFonts w:ascii="Calibri" w:eastAsia="Calibri" w:hAnsi="Calibri" w:cs="Calibri"/>
          <w:b/>
          <w:sz w:val="22"/>
          <w:szCs w:val="22"/>
          <w:u w:color="7030A0"/>
        </w:rPr>
        <w:t>a) popis stávajícího stavu</w:t>
      </w:r>
    </w:p>
    <w:p w:rsidR="002A5D83" w:rsidRDefault="002A5D83" w:rsidP="00AC75B3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Stavba je napojena na všechny potřebná technická zařízení stávajícím způsobem.</w:t>
      </w:r>
    </w:p>
    <w:p w:rsidR="00AC75B3" w:rsidRPr="002A5D83" w:rsidRDefault="00AC75B3" w:rsidP="00AC75B3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2A5D83">
        <w:rPr>
          <w:rFonts w:ascii="Calibri" w:eastAsia="Calibri" w:hAnsi="Calibri" w:cs="Calibri"/>
          <w:b/>
          <w:sz w:val="22"/>
          <w:szCs w:val="22"/>
          <w:u w:color="7030A0"/>
        </w:rPr>
        <w:t>b) popis navrženého řešení</w:t>
      </w:r>
    </w:p>
    <w:p w:rsidR="002A5D83" w:rsidRDefault="002A5D83" w:rsidP="00AC75B3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 xml:space="preserve">Dojde k umístění nového vybavení ZTI, </w:t>
      </w:r>
      <w:proofErr w:type="spellStart"/>
      <w:r>
        <w:rPr>
          <w:rFonts w:ascii="Calibri" w:eastAsia="Calibri" w:hAnsi="Calibri" w:cs="Calibri"/>
          <w:sz w:val="22"/>
          <w:szCs w:val="22"/>
          <w:u w:color="7030A0"/>
        </w:rPr>
        <w:t>elektra</w:t>
      </w:r>
      <w:proofErr w:type="spellEnd"/>
      <w:r>
        <w:rPr>
          <w:rFonts w:ascii="Calibri" w:eastAsia="Calibri" w:hAnsi="Calibri" w:cs="Calibri"/>
          <w:sz w:val="22"/>
          <w:szCs w:val="22"/>
          <w:u w:color="7030A0"/>
        </w:rPr>
        <w:t xml:space="preserve"> a vzduchotechniky v rámci předmětných místností.</w:t>
      </w:r>
    </w:p>
    <w:p w:rsidR="00AC75B3" w:rsidRPr="002A5D83" w:rsidRDefault="00AC75B3" w:rsidP="00AC75B3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2A5D83">
        <w:rPr>
          <w:rFonts w:ascii="Calibri" w:eastAsia="Calibri" w:hAnsi="Calibri" w:cs="Calibri"/>
          <w:b/>
          <w:sz w:val="22"/>
          <w:szCs w:val="22"/>
          <w:u w:color="7030A0"/>
        </w:rPr>
        <w:t>c) energetické výpočty</w:t>
      </w:r>
    </w:p>
    <w:p w:rsidR="002A5D83" w:rsidRDefault="002A5D83" w:rsidP="00AC75B3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Řešeno v jednotlivých částech.</w:t>
      </w:r>
    </w:p>
    <w:p w:rsidR="002A5D83" w:rsidRDefault="002A5D83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hAnsi="Calibri" w:cs="Calibri"/>
          <w:b/>
          <w:bCs/>
          <w:iCs/>
          <w:sz w:val="22"/>
          <w:szCs w:val="22"/>
          <w:u w:color="000000"/>
        </w:rPr>
      </w:pPr>
      <w:r>
        <w:br w:type="page"/>
      </w:r>
    </w:p>
    <w:p w:rsidR="00AC75B3" w:rsidRDefault="00AC75B3" w:rsidP="00AC75B3">
      <w:pPr>
        <w:pStyle w:val="Nadpis2"/>
      </w:pPr>
      <w:proofErr w:type="gramStart"/>
      <w:r>
        <w:lastRenderedPageBreak/>
        <w:t>B.3.6</w:t>
      </w:r>
      <w:proofErr w:type="gramEnd"/>
      <w:r w:rsidRPr="00AB6AD9">
        <w:t xml:space="preserve"> </w:t>
      </w:r>
      <w:r>
        <w:t>Zásady požární bezpečnosti</w:t>
      </w:r>
    </w:p>
    <w:p w:rsidR="00AC75B3" w:rsidRPr="00AD38E5" w:rsidRDefault="00AC75B3" w:rsidP="00AC75B3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AD38E5">
        <w:rPr>
          <w:rFonts w:ascii="Calibri" w:eastAsia="Calibri" w:hAnsi="Calibri" w:cs="Calibri"/>
          <w:b/>
          <w:sz w:val="22"/>
          <w:szCs w:val="22"/>
          <w:u w:color="7030A0"/>
        </w:rPr>
        <w:t>a) charakteristiky a kritéria pro stanovení kategorie stavby podle požadavků jiného právního předpisu – výška stavby, zastavěná plocha, počet podlaží, počet osob, pro který je stavba určena, nebo jiný parametr stavby, zejména světlá výška podlaží nebo délka tunelu apod.</w:t>
      </w:r>
    </w:p>
    <w:p w:rsidR="00AD38E5" w:rsidRDefault="00AD38E5" w:rsidP="00AC75B3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 xml:space="preserve">Řešeno v samostatné </w:t>
      </w:r>
      <w:proofErr w:type="gramStart"/>
      <w:r>
        <w:rPr>
          <w:rFonts w:ascii="Calibri" w:eastAsia="Calibri" w:hAnsi="Calibri" w:cs="Calibri"/>
          <w:sz w:val="22"/>
          <w:szCs w:val="22"/>
          <w:u w:color="7030A0"/>
        </w:rPr>
        <w:t>části D.4.</w:t>
      </w:r>
      <w:proofErr w:type="gramEnd"/>
      <w:r>
        <w:rPr>
          <w:rFonts w:ascii="Calibri" w:eastAsia="Calibri" w:hAnsi="Calibri" w:cs="Calibri"/>
          <w:sz w:val="22"/>
          <w:szCs w:val="22"/>
          <w:u w:color="7030A0"/>
        </w:rPr>
        <w:t xml:space="preserve"> Požárně bezpečnostní řešení</w:t>
      </w:r>
    </w:p>
    <w:p w:rsidR="00AC75B3" w:rsidRPr="00AD38E5" w:rsidRDefault="00AC75B3" w:rsidP="00AC75B3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AD38E5">
        <w:rPr>
          <w:rFonts w:ascii="Calibri" w:eastAsia="Calibri" w:hAnsi="Calibri" w:cs="Calibri"/>
          <w:b/>
          <w:sz w:val="22"/>
          <w:szCs w:val="22"/>
          <w:u w:color="7030A0"/>
        </w:rPr>
        <w:t>b) kritéria – třída využití, přítomnost nebezpečných látek nebo jiných rizikových faktorů, prohlášení stavby za kulturní památku</w:t>
      </w:r>
    </w:p>
    <w:p w:rsidR="00AD38E5" w:rsidRDefault="00AD38E5" w:rsidP="00AD38E5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 xml:space="preserve">Řešeno v samostatné </w:t>
      </w:r>
      <w:proofErr w:type="gramStart"/>
      <w:r>
        <w:rPr>
          <w:rFonts w:ascii="Calibri" w:eastAsia="Calibri" w:hAnsi="Calibri" w:cs="Calibri"/>
          <w:sz w:val="22"/>
          <w:szCs w:val="22"/>
          <w:u w:color="7030A0"/>
        </w:rPr>
        <w:t>části D.4.</w:t>
      </w:r>
      <w:proofErr w:type="gramEnd"/>
      <w:r>
        <w:rPr>
          <w:rFonts w:ascii="Calibri" w:eastAsia="Calibri" w:hAnsi="Calibri" w:cs="Calibri"/>
          <w:sz w:val="22"/>
          <w:szCs w:val="22"/>
          <w:u w:color="7030A0"/>
        </w:rPr>
        <w:t xml:space="preserve"> Požárně bezpečnostní řešení</w:t>
      </w:r>
    </w:p>
    <w:p w:rsidR="00AC75B3" w:rsidRDefault="00AC75B3" w:rsidP="00AC75B3">
      <w:pPr>
        <w:pStyle w:val="Nadpis2"/>
      </w:pPr>
      <w:proofErr w:type="gramStart"/>
      <w:r>
        <w:t>B.3.7</w:t>
      </w:r>
      <w:proofErr w:type="gramEnd"/>
      <w:r w:rsidRPr="00AB6AD9">
        <w:t xml:space="preserve"> </w:t>
      </w:r>
      <w:r>
        <w:t>Úspora energie a tepelná ochrana</w:t>
      </w:r>
    </w:p>
    <w:p w:rsidR="00AC75B3" w:rsidRDefault="00AC75B3" w:rsidP="00AC75B3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Řešení požadavků</w:t>
      </w:r>
      <w:r w:rsidR="0060482F">
        <w:rPr>
          <w:rFonts w:ascii="Calibri" w:eastAsia="Calibri" w:hAnsi="Calibri" w:cs="Calibri"/>
          <w:sz w:val="22"/>
          <w:szCs w:val="22"/>
          <w:u w:color="7030A0"/>
        </w:rPr>
        <w:t xml:space="preserve"> na energetickou náročnost, úspora energie a teplenou ochranu budov.</w:t>
      </w:r>
    </w:p>
    <w:p w:rsidR="005A1A0B" w:rsidRDefault="005A1A0B" w:rsidP="00AC75B3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Vnitřními stavebními pracemi nevnikají nové požadavky na energie a tepelnou ochranu. Stávající budova je již zateplena, tudíž splňuje požadavky na úsporu energie a tepelnou ochranu budov.</w:t>
      </w:r>
    </w:p>
    <w:p w:rsidR="0060482F" w:rsidRDefault="0060482F" w:rsidP="0060482F">
      <w:pPr>
        <w:pStyle w:val="Nadpis2"/>
      </w:pPr>
      <w:proofErr w:type="gramStart"/>
      <w:r>
        <w:t>B.3.8</w:t>
      </w:r>
      <w:proofErr w:type="gramEnd"/>
      <w:r w:rsidRPr="00AB6AD9">
        <w:t xml:space="preserve"> </w:t>
      </w:r>
      <w:r>
        <w:t>Hygienické požadavky na stavby, požadavky na pracovní a komunální prostředí</w:t>
      </w:r>
    </w:p>
    <w:p w:rsidR="0060482F" w:rsidRPr="00DE0A0A" w:rsidRDefault="0060482F" w:rsidP="0060482F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DE0A0A">
        <w:rPr>
          <w:rFonts w:ascii="Calibri" w:eastAsia="Calibri" w:hAnsi="Calibri" w:cs="Calibri"/>
          <w:b/>
          <w:sz w:val="22"/>
          <w:szCs w:val="22"/>
          <w:u w:color="7030A0"/>
        </w:rPr>
        <w:t>a) vnitřní prostředí – zejména parametry vnitřního mikroklimatu, stínění, osvětlení, proslunění, ochrana proti hluku a vibracím apod.</w:t>
      </w:r>
    </w:p>
    <w:p w:rsidR="00DE0A0A" w:rsidRDefault="00DE0A0A" w:rsidP="0060482F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Umělé osvětlení je navrženo ve smyslu ČSN EN 12464-1 souvisejících norem a předpisů. Osvětlení prostor je navrženo jako přímé LED svítidly. Barevná úprava místností je řešena ve smyslu ČSN 01 2725 s maximální možností využití instalovaného světelného toku a využívá světelných tónů stropů, stěn i podlah.</w:t>
      </w:r>
    </w:p>
    <w:p w:rsidR="00DE0A0A" w:rsidRDefault="00DE0A0A" w:rsidP="0060482F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 xml:space="preserve">Byl proveden výpočet denního osvětlení v interiérech podle ČSN EN 17037+A1, který je součástí </w:t>
      </w:r>
      <w:r w:rsidR="005A1A0B">
        <w:rPr>
          <w:rFonts w:ascii="Calibri" w:eastAsia="Calibri" w:hAnsi="Calibri" w:cs="Calibri"/>
          <w:sz w:val="22"/>
          <w:szCs w:val="22"/>
          <w:u w:color="7030A0"/>
        </w:rPr>
        <w:t xml:space="preserve">projektu </w:t>
      </w:r>
      <w:proofErr w:type="gramStart"/>
      <w:r w:rsidR="005A1A0B">
        <w:rPr>
          <w:rFonts w:ascii="Calibri" w:eastAsia="Calibri" w:hAnsi="Calibri" w:cs="Calibri"/>
          <w:sz w:val="22"/>
          <w:szCs w:val="22"/>
          <w:u w:color="7030A0"/>
        </w:rPr>
        <w:t>části D.1.2.5</w:t>
      </w:r>
      <w:proofErr w:type="gramEnd"/>
      <w:r w:rsidR="005A1A0B">
        <w:rPr>
          <w:rFonts w:ascii="Calibri" w:eastAsia="Calibri" w:hAnsi="Calibri" w:cs="Calibri"/>
          <w:sz w:val="22"/>
          <w:szCs w:val="22"/>
          <w:u w:color="7030A0"/>
        </w:rPr>
        <w:t>. TPS-Silnoproud.</w:t>
      </w:r>
    </w:p>
    <w:p w:rsidR="00420A26" w:rsidRPr="007F235C" w:rsidRDefault="00420A26" w:rsidP="004A69A8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Recepce je určena jako místnost pro krátkodobý pobyt do 4h denně, s pevnou pracovní dobou od 8h do 12h.</w:t>
      </w:r>
      <w:r w:rsidR="004A69A8">
        <w:rPr>
          <w:rFonts w:ascii="Calibri" w:eastAsia="Calibri" w:hAnsi="Calibri" w:cs="Calibri"/>
          <w:sz w:val="22"/>
          <w:szCs w:val="22"/>
          <w:u w:color="7030A0"/>
        </w:rPr>
        <w:t xml:space="preserve"> </w:t>
      </w:r>
      <w:r w:rsidR="004A69A8">
        <w:rPr>
          <w:rFonts w:ascii="Calibri" w:hAnsi="Calibri" w:cs="Calibri"/>
          <w:sz w:val="22"/>
          <w:szCs w:val="22"/>
        </w:rPr>
        <w:t>Pro toto pracoviště budou splněny požadavky Nařízení vlády č. 361/2007 Sb., kterým se stanoví ochrany zdraví při práci, především §45.</w:t>
      </w:r>
    </w:p>
    <w:p w:rsidR="005A1A0B" w:rsidRPr="005A1A0B" w:rsidRDefault="005A1A0B" w:rsidP="0060482F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Větrání v objektu musí zajišťovat minimální požadavky na výměnu vzduchu, současně je potřeba zajistit vnitřní prostředí tak, aby nebyly překročeny hygienické limity koncentrace CO</w:t>
      </w:r>
      <w:r>
        <w:rPr>
          <w:rFonts w:ascii="Calibri" w:eastAsia="Calibri" w:hAnsi="Calibri" w:cs="Calibri"/>
          <w:sz w:val="22"/>
          <w:szCs w:val="22"/>
          <w:u w:color="7030A0"/>
          <w:vertAlign w:val="subscript"/>
        </w:rPr>
        <w:t>2</w:t>
      </w:r>
      <w:r>
        <w:rPr>
          <w:rFonts w:ascii="Calibri" w:eastAsia="Calibri" w:hAnsi="Calibri" w:cs="Calibri"/>
          <w:sz w:val="22"/>
          <w:szCs w:val="22"/>
          <w:u w:color="7030A0"/>
        </w:rPr>
        <w:t>. Toto je zajištěno možností větraná okny, v místnostech bez oken, je navržena výměna vzduchu pomocí zařízení VZT.</w:t>
      </w:r>
    </w:p>
    <w:p w:rsidR="0060482F" w:rsidRPr="005A1A0B" w:rsidRDefault="0060482F" w:rsidP="0060482F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5A1A0B">
        <w:rPr>
          <w:rFonts w:ascii="Calibri" w:eastAsia="Calibri" w:hAnsi="Calibri" w:cs="Calibri"/>
          <w:b/>
          <w:sz w:val="22"/>
          <w:szCs w:val="22"/>
          <w:u w:color="7030A0"/>
        </w:rPr>
        <w:t>b) vliv na vnější prostředí – zejména hluk a vibrace, zastínění, prašnost, omezení vlivu stavby na vznik tepelného ostrova</w:t>
      </w:r>
    </w:p>
    <w:p w:rsidR="005A1A0B" w:rsidRDefault="005A1A0B" w:rsidP="0060482F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 xml:space="preserve">Při vlastní stavbě dojde přechodně ke zhoršení životního prostředí, a to jednak hlukem a vibracemi </w:t>
      </w:r>
      <w:proofErr w:type="gramStart"/>
      <w:r>
        <w:rPr>
          <w:rFonts w:ascii="Calibri" w:eastAsia="Calibri" w:hAnsi="Calibri" w:cs="Calibri"/>
          <w:sz w:val="22"/>
          <w:szCs w:val="22"/>
          <w:u w:color="7030A0"/>
        </w:rPr>
        <w:t>se</w:t>
      </w:r>
      <w:proofErr w:type="gramEnd"/>
      <w:r>
        <w:rPr>
          <w:rFonts w:ascii="Calibri" w:eastAsia="Calibri" w:hAnsi="Calibri" w:cs="Calibri"/>
          <w:sz w:val="22"/>
          <w:szCs w:val="22"/>
          <w:u w:color="7030A0"/>
        </w:rPr>
        <w:t xml:space="preserve"> stavebních </w:t>
      </w:r>
      <w:proofErr w:type="gramStart"/>
      <w:r>
        <w:rPr>
          <w:rFonts w:ascii="Calibri" w:eastAsia="Calibri" w:hAnsi="Calibri" w:cs="Calibri"/>
          <w:sz w:val="22"/>
          <w:szCs w:val="22"/>
          <w:u w:color="7030A0"/>
        </w:rPr>
        <w:t>strojů</w:t>
      </w:r>
      <w:proofErr w:type="gramEnd"/>
      <w:r>
        <w:rPr>
          <w:rFonts w:ascii="Calibri" w:eastAsia="Calibri" w:hAnsi="Calibri" w:cs="Calibri"/>
          <w:sz w:val="22"/>
          <w:szCs w:val="22"/>
          <w:u w:color="7030A0"/>
        </w:rPr>
        <w:t xml:space="preserve"> a jednak prachem. </w:t>
      </w:r>
      <w:r w:rsidR="00B874CD">
        <w:rPr>
          <w:rFonts w:ascii="Calibri" w:eastAsia="Calibri" w:hAnsi="Calibri" w:cs="Calibri"/>
          <w:sz w:val="22"/>
          <w:szCs w:val="22"/>
          <w:u w:color="7030A0"/>
        </w:rPr>
        <w:t>Důsledky hluku a vibrací budou eliminovány pracovní dobou, která bude omezena pouze na denní hodiny a po domluvě s investorem i částečně mimo ordinační hodiny ordinací.</w:t>
      </w:r>
    </w:p>
    <w:p w:rsidR="00B874CD" w:rsidRDefault="00B874CD" w:rsidP="0060482F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Stavba nesmí obtěžovat prostory obývané lidmi a venkovní okolí objektu nadměrným hlukem a vibracemi, ty musí být v souladu s nařízením vlády č. 272/2001 Sb., o ochraně zdraví před nepříznivými účinky hluku a vibrací. Hluk od vnějších zdrojů se nevyskytuje.</w:t>
      </w:r>
    </w:p>
    <w:p w:rsidR="0060482F" w:rsidRPr="005A1A0B" w:rsidRDefault="0060482F" w:rsidP="0060482F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5A1A0B">
        <w:rPr>
          <w:rFonts w:ascii="Calibri" w:eastAsia="Calibri" w:hAnsi="Calibri" w:cs="Calibri"/>
          <w:b/>
          <w:sz w:val="22"/>
          <w:szCs w:val="22"/>
          <w:u w:color="7030A0"/>
        </w:rPr>
        <w:t>c) při změnách stavby – dopady na životní prostředí – zejména posouzení teplotně vlhkostní bilance</w:t>
      </w:r>
    </w:p>
    <w:p w:rsidR="005A1A0B" w:rsidRDefault="005A1A0B" w:rsidP="0060482F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Vnitřní stavební práce nebudou mít dopady na životní prostředí. Teplotně vlhkostní bilance zůstává stávající, způsob užití místností je stejný ordinace – ambulance.</w:t>
      </w:r>
    </w:p>
    <w:p w:rsidR="00B874CD" w:rsidRDefault="00B874CD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hAnsi="Calibri" w:cs="Calibri"/>
          <w:b/>
          <w:bCs/>
          <w:iCs/>
          <w:sz w:val="22"/>
          <w:szCs w:val="22"/>
          <w:u w:color="000000"/>
        </w:rPr>
      </w:pPr>
      <w:r>
        <w:br w:type="page"/>
      </w:r>
    </w:p>
    <w:p w:rsidR="0060482F" w:rsidRDefault="0060482F" w:rsidP="0060482F">
      <w:pPr>
        <w:pStyle w:val="Nadpis2"/>
      </w:pPr>
      <w:proofErr w:type="gramStart"/>
      <w:r>
        <w:lastRenderedPageBreak/>
        <w:t>B.3.9</w:t>
      </w:r>
      <w:proofErr w:type="gramEnd"/>
      <w:r w:rsidRPr="00AB6AD9">
        <w:t xml:space="preserve"> </w:t>
      </w:r>
      <w:r>
        <w:t>Ochrana stavby před negativními účinky vnějšího prostředí</w:t>
      </w:r>
    </w:p>
    <w:p w:rsidR="0060482F" w:rsidRDefault="00B874CD" w:rsidP="0060482F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Vnitřní stavební práce nevyžadují speciální ochranu.</w:t>
      </w:r>
    </w:p>
    <w:p w:rsidR="0060482F" w:rsidRDefault="0060482F" w:rsidP="0060482F">
      <w:pPr>
        <w:pStyle w:val="Nadpis2"/>
      </w:pPr>
      <w:proofErr w:type="gramStart"/>
      <w:r>
        <w:t>B.4</w:t>
      </w:r>
      <w:r w:rsidRPr="00AB6AD9">
        <w:t xml:space="preserve"> </w:t>
      </w:r>
      <w:r>
        <w:t>Připojení</w:t>
      </w:r>
      <w:proofErr w:type="gramEnd"/>
      <w:r>
        <w:t xml:space="preserve"> na technickou infrastrukturu</w:t>
      </w:r>
    </w:p>
    <w:p w:rsidR="0060482F" w:rsidRPr="005A1A0B" w:rsidRDefault="005A1A0B" w:rsidP="0060482F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5A1A0B">
        <w:rPr>
          <w:rFonts w:ascii="Calibri" w:eastAsia="Calibri" w:hAnsi="Calibri" w:cs="Calibri"/>
          <w:b/>
          <w:sz w:val="22"/>
          <w:szCs w:val="22"/>
          <w:u w:color="7030A0"/>
        </w:rPr>
        <w:t xml:space="preserve">a) </w:t>
      </w:r>
      <w:proofErr w:type="spellStart"/>
      <w:r w:rsidRPr="005A1A0B">
        <w:rPr>
          <w:rFonts w:ascii="Calibri" w:eastAsia="Calibri" w:hAnsi="Calibri" w:cs="Calibri"/>
          <w:b/>
          <w:sz w:val="22"/>
          <w:szCs w:val="22"/>
          <w:u w:color="7030A0"/>
        </w:rPr>
        <w:t>napojovací</w:t>
      </w:r>
      <w:proofErr w:type="spellEnd"/>
      <w:r w:rsidRPr="005A1A0B">
        <w:rPr>
          <w:rFonts w:ascii="Calibri" w:eastAsia="Calibri" w:hAnsi="Calibri" w:cs="Calibri"/>
          <w:b/>
          <w:sz w:val="22"/>
          <w:szCs w:val="22"/>
          <w:u w:color="7030A0"/>
        </w:rPr>
        <w:t xml:space="preserve"> </w:t>
      </w:r>
      <w:r w:rsidR="0060482F" w:rsidRPr="005A1A0B">
        <w:rPr>
          <w:rFonts w:ascii="Calibri" w:eastAsia="Calibri" w:hAnsi="Calibri" w:cs="Calibri"/>
          <w:b/>
          <w:sz w:val="22"/>
          <w:szCs w:val="22"/>
          <w:u w:color="7030A0"/>
        </w:rPr>
        <w:t>místa na stávající technickou infrastrukturu a přeložky technické infrastruktury, křížení se stavbami technické a dopravní infrastruktury a souběhy s nimi v případě, kde je stavba umístěna v ochranném pásmu stavby technické nebo dopravní infrastruktury, nebo je-li ohrožena bezpečnost</w:t>
      </w:r>
    </w:p>
    <w:p w:rsidR="005A1A0B" w:rsidRDefault="005A1A0B" w:rsidP="0060482F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 xml:space="preserve">Práce budou prováděny uvnitř objektu. </w:t>
      </w:r>
      <w:proofErr w:type="spellStart"/>
      <w:r>
        <w:rPr>
          <w:rFonts w:ascii="Calibri" w:eastAsia="Calibri" w:hAnsi="Calibri" w:cs="Calibri"/>
          <w:sz w:val="22"/>
          <w:szCs w:val="22"/>
          <w:u w:color="7030A0"/>
        </w:rPr>
        <w:t>Napojovací</w:t>
      </w:r>
      <w:proofErr w:type="spellEnd"/>
      <w:r>
        <w:rPr>
          <w:rFonts w:ascii="Calibri" w:eastAsia="Calibri" w:hAnsi="Calibri" w:cs="Calibri"/>
          <w:sz w:val="22"/>
          <w:szCs w:val="22"/>
          <w:u w:color="7030A0"/>
        </w:rPr>
        <w:t xml:space="preserve"> místa na technickou infrastrukturu jsou stávající, nebude do nich zasahováno.</w:t>
      </w:r>
    </w:p>
    <w:p w:rsidR="0060482F" w:rsidRPr="005A1A0B" w:rsidRDefault="0060482F" w:rsidP="0060482F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5A1A0B">
        <w:rPr>
          <w:rFonts w:ascii="Calibri" w:eastAsia="Calibri" w:hAnsi="Calibri" w:cs="Calibri"/>
          <w:b/>
          <w:sz w:val="22"/>
          <w:szCs w:val="22"/>
          <w:u w:color="7030A0"/>
        </w:rPr>
        <w:t>b) výkonové kapacity, připojovací rozměry</w:t>
      </w:r>
    </w:p>
    <w:p w:rsidR="005A1A0B" w:rsidRDefault="005A1A0B" w:rsidP="0060482F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Napojení na technickou infrastrukturu je stávající.</w:t>
      </w:r>
    </w:p>
    <w:p w:rsidR="0060482F" w:rsidRDefault="0060482F" w:rsidP="0060482F">
      <w:pPr>
        <w:pStyle w:val="Nadpis2"/>
      </w:pPr>
      <w:proofErr w:type="gramStart"/>
      <w:r>
        <w:t>B.5</w:t>
      </w:r>
      <w:r w:rsidRPr="00AB6AD9">
        <w:t xml:space="preserve"> </w:t>
      </w:r>
      <w:r>
        <w:t>Dopravní</w:t>
      </w:r>
      <w:proofErr w:type="gramEnd"/>
      <w:r>
        <w:t xml:space="preserve"> řešení</w:t>
      </w:r>
    </w:p>
    <w:p w:rsidR="0060482F" w:rsidRPr="00B874CD" w:rsidRDefault="0060482F" w:rsidP="0060482F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B874CD">
        <w:rPr>
          <w:rFonts w:ascii="Calibri" w:eastAsia="Calibri" w:hAnsi="Calibri" w:cs="Calibri"/>
          <w:b/>
          <w:sz w:val="22"/>
          <w:szCs w:val="22"/>
          <w:u w:color="7030A0"/>
        </w:rPr>
        <w:t>a) popis dopravního řešení, včetně příjezdu jednotek požární ochrany, únosnost vozovek, poloměry zatáčení na kruhových objezdech, vlečné křivky</w:t>
      </w:r>
    </w:p>
    <w:p w:rsidR="00B874CD" w:rsidRDefault="00B874CD" w:rsidP="0060482F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Stavba je veřejně přístupná stávajícím způsobem z ulice Žižkova.</w:t>
      </w:r>
    </w:p>
    <w:p w:rsidR="0060482F" w:rsidRPr="00B874CD" w:rsidRDefault="0060482F" w:rsidP="0060482F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B874CD">
        <w:rPr>
          <w:rFonts w:ascii="Calibri" w:eastAsia="Calibri" w:hAnsi="Calibri" w:cs="Calibri"/>
          <w:b/>
          <w:sz w:val="22"/>
          <w:szCs w:val="22"/>
          <w:u w:color="7030A0"/>
        </w:rPr>
        <w:t>b) napojení na stávající dopravní infrastrukturu včetně napojení na stávající chodníky a pochozí plochy</w:t>
      </w:r>
    </w:p>
    <w:p w:rsidR="00B874CD" w:rsidRDefault="00B874CD" w:rsidP="0060482F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Napojení je stávající.</w:t>
      </w:r>
    </w:p>
    <w:p w:rsidR="0060482F" w:rsidRPr="00B874CD" w:rsidRDefault="0060482F" w:rsidP="0060482F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B874CD">
        <w:rPr>
          <w:rFonts w:ascii="Calibri" w:eastAsia="Calibri" w:hAnsi="Calibri" w:cs="Calibri"/>
          <w:b/>
          <w:sz w:val="22"/>
          <w:szCs w:val="22"/>
          <w:u w:color="7030A0"/>
        </w:rPr>
        <w:t>c) přeložky dopravní infrastruktury</w:t>
      </w:r>
    </w:p>
    <w:p w:rsidR="00B874CD" w:rsidRDefault="00B874CD" w:rsidP="0060482F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Vnitřními stavebními pracemi není vyvolána přeložka dopravní infrastruktury.</w:t>
      </w:r>
    </w:p>
    <w:p w:rsidR="0060482F" w:rsidRPr="00B874CD" w:rsidRDefault="0060482F" w:rsidP="0060482F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B874CD">
        <w:rPr>
          <w:rFonts w:ascii="Calibri" w:eastAsia="Calibri" w:hAnsi="Calibri" w:cs="Calibri"/>
          <w:b/>
          <w:sz w:val="22"/>
          <w:szCs w:val="22"/>
          <w:u w:color="7030A0"/>
        </w:rPr>
        <w:t>d) doprava v klidu včetně vyhrazených parkovacích stání a zdroje energie pro alternativní pohony</w:t>
      </w:r>
    </w:p>
    <w:p w:rsidR="00B874CD" w:rsidRDefault="00B874CD" w:rsidP="0060482F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Toto řešení je stávající, není předmětem této PD.</w:t>
      </w:r>
    </w:p>
    <w:p w:rsidR="0060482F" w:rsidRPr="00B874CD" w:rsidRDefault="0060482F" w:rsidP="0060482F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B874CD">
        <w:rPr>
          <w:rFonts w:ascii="Calibri" w:eastAsia="Calibri" w:hAnsi="Calibri" w:cs="Calibri"/>
          <w:b/>
          <w:sz w:val="22"/>
          <w:szCs w:val="22"/>
          <w:u w:color="7030A0"/>
        </w:rPr>
        <w:t>e) pěší a cyklistické stezky</w:t>
      </w:r>
    </w:p>
    <w:p w:rsidR="00B874CD" w:rsidRDefault="00B874CD" w:rsidP="00B874CD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Toto řešení je stávající, není předmětem této PD.</w:t>
      </w:r>
    </w:p>
    <w:p w:rsidR="0060482F" w:rsidRPr="002E096B" w:rsidRDefault="0060482F" w:rsidP="0060482F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2E096B">
        <w:rPr>
          <w:rFonts w:ascii="Calibri" w:eastAsia="Calibri" w:hAnsi="Calibri" w:cs="Calibri"/>
          <w:b/>
          <w:sz w:val="22"/>
          <w:szCs w:val="22"/>
          <w:u w:color="7030A0"/>
        </w:rPr>
        <w:t xml:space="preserve">f) popis přístupnosti a bezbariérového užívání včetně popisu dopadů na přístupnost z hlediska uplatnění závažných územně technických nebo stavebně technických důvodů nebo jiných </w:t>
      </w:r>
      <w:r w:rsidR="004A3D4D" w:rsidRPr="002E096B">
        <w:rPr>
          <w:rFonts w:ascii="Calibri" w:eastAsia="Calibri" w:hAnsi="Calibri" w:cs="Calibri"/>
          <w:b/>
          <w:sz w:val="22"/>
          <w:szCs w:val="22"/>
          <w:u w:color="7030A0"/>
        </w:rPr>
        <w:t>veřejných zájmů</w:t>
      </w:r>
    </w:p>
    <w:p w:rsidR="002E096B" w:rsidRPr="002E096B" w:rsidRDefault="002E096B" w:rsidP="002E096B">
      <w:pPr>
        <w:tabs>
          <w:tab w:val="left" w:pos="360"/>
          <w:tab w:val="left" w:pos="2977"/>
        </w:tabs>
        <w:spacing w:line="288" w:lineRule="auto"/>
        <w:jc w:val="both"/>
        <w:rPr>
          <w:rFonts w:ascii="Calibri" w:eastAsia="Calibri" w:hAnsi="Calibri" w:cs="Calibri"/>
          <w:sz w:val="22"/>
          <w:szCs w:val="22"/>
        </w:rPr>
      </w:pPr>
      <w:r w:rsidRPr="002E096B">
        <w:rPr>
          <w:rFonts w:ascii="Calibri" w:eastAsia="Calibri" w:hAnsi="Calibri" w:cs="Calibri"/>
          <w:sz w:val="22"/>
          <w:szCs w:val="22"/>
        </w:rPr>
        <w:t>Vstup do pavilonu A3 je přes vstupní pavilon A1. Je možné vystoupat schodištěm nebo výtahem, který se nachází v pavilonu A1. Stavba je přizpůsobena hendikepovaným osobám. Jednotlivé ordinace v 2.NP pavilonu A3 jsou přístupné ze společné chodby.</w:t>
      </w:r>
    </w:p>
    <w:p w:rsidR="004A3D4D" w:rsidRDefault="004A3D4D" w:rsidP="004A3D4D">
      <w:pPr>
        <w:pStyle w:val="Nadpis2"/>
      </w:pPr>
      <w:proofErr w:type="gramStart"/>
      <w:r>
        <w:t>B.6</w:t>
      </w:r>
      <w:r w:rsidRPr="00AB6AD9">
        <w:t xml:space="preserve"> </w:t>
      </w:r>
      <w:r>
        <w:t>Řešení</w:t>
      </w:r>
      <w:proofErr w:type="gramEnd"/>
      <w:r>
        <w:t xml:space="preserve"> vegetace a souvisejících terénních úprav</w:t>
      </w:r>
    </w:p>
    <w:p w:rsidR="004A3D4D" w:rsidRPr="002E096B" w:rsidRDefault="004A3D4D" w:rsidP="004A3D4D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2E096B">
        <w:rPr>
          <w:rFonts w:ascii="Calibri" w:eastAsia="Calibri" w:hAnsi="Calibri" w:cs="Calibri"/>
          <w:b/>
          <w:sz w:val="22"/>
          <w:szCs w:val="22"/>
          <w:u w:color="7030A0"/>
        </w:rPr>
        <w:t>a) popis a parametry terénních úprav</w:t>
      </w:r>
    </w:p>
    <w:p w:rsidR="002E096B" w:rsidRDefault="002E096B" w:rsidP="002E096B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Toto řešení je stávající, není předmětem této PD.</w:t>
      </w:r>
    </w:p>
    <w:p w:rsidR="004A3D4D" w:rsidRPr="002E096B" w:rsidRDefault="004A3D4D" w:rsidP="004A3D4D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2E096B">
        <w:rPr>
          <w:rFonts w:ascii="Calibri" w:eastAsia="Calibri" w:hAnsi="Calibri" w:cs="Calibri"/>
          <w:b/>
          <w:sz w:val="22"/>
          <w:szCs w:val="22"/>
          <w:u w:color="7030A0"/>
        </w:rPr>
        <w:t>b) vegetační plochy</w:t>
      </w:r>
    </w:p>
    <w:p w:rsidR="002E096B" w:rsidRDefault="002E096B" w:rsidP="002E096B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Toto řešení je stávající, není předmětem této PD.</w:t>
      </w:r>
    </w:p>
    <w:p w:rsidR="004A3D4D" w:rsidRPr="002E096B" w:rsidRDefault="004A3D4D" w:rsidP="004A3D4D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2E096B">
        <w:rPr>
          <w:rFonts w:ascii="Calibri" w:eastAsia="Calibri" w:hAnsi="Calibri" w:cs="Calibri"/>
          <w:b/>
          <w:sz w:val="22"/>
          <w:szCs w:val="22"/>
          <w:u w:color="7030A0"/>
        </w:rPr>
        <w:t>c) biotechnická opatření</w:t>
      </w:r>
    </w:p>
    <w:p w:rsidR="002E096B" w:rsidRDefault="002E096B" w:rsidP="002E096B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Toto řešení je stávající, není předmětem této PD.</w:t>
      </w:r>
    </w:p>
    <w:p w:rsidR="002E096B" w:rsidRDefault="002E096B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hAnsi="Calibri" w:cs="Calibri"/>
          <w:b/>
          <w:bCs/>
          <w:iCs/>
          <w:sz w:val="22"/>
          <w:szCs w:val="22"/>
          <w:u w:color="000000"/>
        </w:rPr>
      </w:pPr>
      <w:r>
        <w:br w:type="page"/>
      </w:r>
    </w:p>
    <w:p w:rsidR="004A3D4D" w:rsidRDefault="004A3D4D" w:rsidP="004A3D4D">
      <w:pPr>
        <w:pStyle w:val="Nadpis2"/>
      </w:pPr>
      <w:proofErr w:type="gramStart"/>
      <w:r>
        <w:lastRenderedPageBreak/>
        <w:t>B.7</w:t>
      </w:r>
      <w:r w:rsidRPr="00AB6AD9">
        <w:t xml:space="preserve"> </w:t>
      </w:r>
      <w:r>
        <w:t>Popis</w:t>
      </w:r>
      <w:proofErr w:type="gramEnd"/>
      <w:r>
        <w:t xml:space="preserve"> vlivů stavby na životní prostředí a jeho ochrana</w:t>
      </w:r>
    </w:p>
    <w:p w:rsidR="004A3D4D" w:rsidRPr="002E096B" w:rsidRDefault="004A3D4D" w:rsidP="004A3D4D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2E096B">
        <w:rPr>
          <w:rFonts w:ascii="Calibri" w:eastAsia="Calibri" w:hAnsi="Calibri" w:cs="Calibri"/>
          <w:b/>
          <w:sz w:val="22"/>
          <w:szCs w:val="22"/>
          <w:u w:color="7030A0"/>
        </w:rPr>
        <w:t>a) vliv na životní prostředí a opatření vedoucí k minimalizaci negativních vlivů – zejména příroda a krajina</w:t>
      </w:r>
    </w:p>
    <w:p w:rsidR="002E096B" w:rsidRPr="00823189" w:rsidRDefault="002E096B" w:rsidP="002E096B">
      <w:pPr>
        <w:suppressAutoHyphens/>
        <w:spacing w:line="276" w:lineRule="auto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6D425D">
        <w:rPr>
          <w:rFonts w:ascii="Calibri" w:hAnsi="Calibri"/>
          <w:sz w:val="22"/>
          <w:szCs w:val="22"/>
        </w:rPr>
        <w:t>Při vlastní stavbě dojde přechodně ke zhoršení životního prostředí, a to jednak hlukem stavebních strojů a jednak prachem. Důsledky hluku budou eliminovány pracovní dobou, která bude omezena pouze na denní hodiny.</w:t>
      </w:r>
      <w:r>
        <w:rPr>
          <w:rFonts w:ascii="Calibri" w:hAnsi="Calibri"/>
          <w:sz w:val="22"/>
          <w:szCs w:val="22"/>
        </w:rPr>
        <w:t xml:space="preserve"> </w:t>
      </w:r>
      <w:r w:rsidRPr="006D425D">
        <w:rPr>
          <w:rFonts w:ascii="Calibri" w:hAnsi="Calibri"/>
          <w:sz w:val="22"/>
          <w:szCs w:val="22"/>
        </w:rPr>
        <w:t>Vlastní realizace stavby neklade žádné mimořádné nároky na ochranu životního prostředí. Při výstavbě bude použito běžných výrobků a materiálů, které budou doloženy atesty o nezávadnosti pro zdraví i pro životní prostředí.</w:t>
      </w:r>
      <w:r>
        <w:rPr>
          <w:rFonts w:ascii="Calibri" w:hAnsi="Calibri"/>
          <w:sz w:val="22"/>
          <w:szCs w:val="22"/>
        </w:rPr>
        <w:t xml:space="preserve"> </w:t>
      </w:r>
      <w:r w:rsidRPr="007852B6">
        <w:rPr>
          <w:rFonts w:ascii="Calibri" w:hAnsi="Calibri" w:cs="Calibri"/>
          <w:sz w:val="22"/>
          <w:szCs w:val="22"/>
          <w:lang w:eastAsia="ar-SA"/>
        </w:rPr>
        <w:t xml:space="preserve">Zhotovitel stavebních prací musí nakládat s odpady pouze způsobem stanoveným v zákoně o odpadech č. 541/2020 Sb. a předpisy vydanými k jeho provedení, vést předepsanou evidenci odpadů, rozsah je stanoven ve vyhlášce č. 273/2021 Sb. Veškerá manipulace s odpady musí probíhat podle daných předpisů, zejména se jedná o likvidaci nebezpečných odpadů, tj. odpadů, jednu nebo více nebezpečných vlastností uvedených v zákoně a vyhlášce č. 8/2021 Sb. a vyhlášky č. 273/2021 Sb. </w:t>
      </w:r>
      <w:r w:rsidRPr="00823189">
        <w:rPr>
          <w:rFonts w:ascii="Calibri" w:hAnsi="Calibri"/>
          <w:color w:val="000000" w:themeColor="text1"/>
          <w:sz w:val="22"/>
          <w:szCs w:val="22"/>
        </w:rPr>
        <w:t>Stavba bude prováděna odbornou stavební firmou, způsob likvidace odpadů vzniklých při výstavbě bude dokladován.</w:t>
      </w:r>
    </w:p>
    <w:p w:rsidR="004A3D4D" w:rsidRPr="002E096B" w:rsidRDefault="004A3D4D" w:rsidP="004A3D4D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2E096B">
        <w:rPr>
          <w:rFonts w:ascii="Calibri" w:eastAsia="Calibri" w:hAnsi="Calibri" w:cs="Calibri"/>
          <w:b/>
          <w:sz w:val="22"/>
          <w:szCs w:val="22"/>
          <w:u w:color="7030A0"/>
        </w:rPr>
        <w:t>b) způsob zohlednění podmínek závazného stanoviska posouzení vlivu záměru na životní prostředí, je-li podkladem</w:t>
      </w:r>
    </w:p>
    <w:p w:rsidR="002E096B" w:rsidRDefault="002E096B" w:rsidP="002E096B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Vnitřní stavební práce nevyžadují posouzení vlivu na životní prostředí.</w:t>
      </w:r>
    </w:p>
    <w:p w:rsidR="004A3D4D" w:rsidRPr="002E096B" w:rsidRDefault="004A3D4D" w:rsidP="004A3D4D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2E096B">
        <w:rPr>
          <w:rFonts w:ascii="Calibri" w:eastAsia="Calibri" w:hAnsi="Calibri" w:cs="Calibri"/>
          <w:b/>
          <w:sz w:val="22"/>
          <w:szCs w:val="22"/>
          <w:u w:color="7030A0"/>
        </w:rPr>
        <w:t>c) v případě záměru spadajících do režimu zákona o integrované prevenci základní parametry způsobu naplnění závěrů o nejlepších dostupných technikách nebo integrované povolení, bylo-li vydáno</w:t>
      </w:r>
    </w:p>
    <w:p w:rsidR="002E096B" w:rsidRDefault="002E096B" w:rsidP="002E096B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 xml:space="preserve">Vnitřní stavební práce nespadají do uvedeného </w:t>
      </w:r>
      <w:proofErr w:type="spellStart"/>
      <w:r>
        <w:rPr>
          <w:rFonts w:ascii="Calibri" w:eastAsia="Calibri" w:hAnsi="Calibri" w:cs="Calibri"/>
          <w:sz w:val="22"/>
          <w:szCs w:val="22"/>
          <w:u w:color="7030A0"/>
        </w:rPr>
        <w:t>řežimu</w:t>
      </w:r>
      <w:proofErr w:type="spellEnd"/>
      <w:r>
        <w:rPr>
          <w:rFonts w:ascii="Calibri" w:eastAsia="Calibri" w:hAnsi="Calibri" w:cs="Calibri"/>
          <w:sz w:val="22"/>
          <w:szCs w:val="22"/>
          <w:u w:color="7030A0"/>
        </w:rPr>
        <w:t>.</w:t>
      </w:r>
    </w:p>
    <w:p w:rsidR="004A3D4D" w:rsidRDefault="004A3D4D" w:rsidP="004A3D4D">
      <w:pPr>
        <w:pStyle w:val="Nadpis2"/>
      </w:pPr>
      <w:proofErr w:type="gramStart"/>
      <w:r>
        <w:t>B.8</w:t>
      </w:r>
      <w:r w:rsidRPr="00AB6AD9">
        <w:t xml:space="preserve"> </w:t>
      </w:r>
      <w:r>
        <w:t>Celkové</w:t>
      </w:r>
      <w:proofErr w:type="gramEnd"/>
      <w:r>
        <w:t xml:space="preserve"> vodohospodářské řešení</w:t>
      </w:r>
    </w:p>
    <w:p w:rsidR="004A3D4D" w:rsidRPr="00011F28" w:rsidRDefault="004A3D4D" w:rsidP="004A3D4D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011F28">
        <w:rPr>
          <w:rFonts w:ascii="Calibri" w:eastAsia="Calibri" w:hAnsi="Calibri" w:cs="Calibri"/>
          <w:b/>
          <w:sz w:val="22"/>
          <w:szCs w:val="22"/>
          <w:u w:color="7030A0"/>
        </w:rPr>
        <w:t>a) Zásobování stavby vodou – připojení ke zdroji</w:t>
      </w:r>
    </w:p>
    <w:p w:rsidR="00011F28" w:rsidRDefault="00011F28" w:rsidP="004A3D4D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Zásobování stavby vodou je stávající, nebude do něho zasahováno.</w:t>
      </w:r>
    </w:p>
    <w:p w:rsidR="004A3D4D" w:rsidRPr="00011F28" w:rsidRDefault="004A3D4D" w:rsidP="004A3D4D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011F28">
        <w:rPr>
          <w:rFonts w:ascii="Calibri" w:eastAsia="Calibri" w:hAnsi="Calibri" w:cs="Calibri"/>
          <w:b/>
          <w:sz w:val="22"/>
          <w:szCs w:val="22"/>
          <w:u w:color="7030A0"/>
        </w:rPr>
        <w:t>b) odpadní vody – nakládání a likvidace</w:t>
      </w:r>
    </w:p>
    <w:p w:rsidR="00011F28" w:rsidRDefault="00011F28" w:rsidP="004A3D4D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Likvidace odpadních vod je stávající, nebude do nich zasahováno.</w:t>
      </w:r>
    </w:p>
    <w:p w:rsidR="004A3D4D" w:rsidRPr="00011F28" w:rsidRDefault="004A3D4D" w:rsidP="004A3D4D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011F28">
        <w:rPr>
          <w:rFonts w:ascii="Calibri" w:eastAsia="Calibri" w:hAnsi="Calibri" w:cs="Calibri"/>
          <w:b/>
          <w:sz w:val="22"/>
          <w:szCs w:val="22"/>
          <w:u w:color="7030A0"/>
        </w:rPr>
        <w:t>c) srážkové vody – využití, nakládání</w:t>
      </w:r>
    </w:p>
    <w:p w:rsidR="00011F28" w:rsidRDefault="00011F28" w:rsidP="004A3D4D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Likvidace srážkových vod je stávající, nebude do nich zasahováno.</w:t>
      </w:r>
    </w:p>
    <w:p w:rsidR="004A3D4D" w:rsidRPr="00011F28" w:rsidRDefault="004A3D4D" w:rsidP="004A3D4D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011F28">
        <w:rPr>
          <w:rFonts w:ascii="Calibri" w:eastAsia="Calibri" w:hAnsi="Calibri" w:cs="Calibri"/>
          <w:b/>
          <w:sz w:val="22"/>
          <w:szCs w:val="22"/>
          <w:u w:color="7030A0"/>
        </w:rPr>
        <w:t>d) vodohospodářské řešení vodního díla apod.</w:t>
      </w:r>
    </w:p>
    <w:p w:rsidR="00011F28" w:rsidRDefault="00011F28" w:rsidP="004A3D4D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Stavba neobsahuje nové vodní dílo.</w:t>
      </w:r>
    </w:p>
    <w:p w:rsidR="004A3D4D" w:rsidRDefault="004A3D4D" w:rsidP="004A3D4D">
      <w:pPr>
        <w:pStyle w:val="Nadpis2"/>
      </w:pPr>
      <w:proofErr w:type="gramStart"/>
      <w:r>
        <w:t>B.9</w:t>
      </w:r>
      <w:r w:rsidRPr="00AB6AD9">
        <w:t xml:space="preserve"> </w:t>
      </w:r>
      <w:r>
        <w:t>Ochrana</w:t>
      </w:r>
      <w:proofErr w:type="gramEnd"/>
      <w:r>
        <w:t xml:space="preserve"> obyvatelstva</w:t>
      </w:r>
    </w:p>
    <w:p w:rsidR="004A3D4D" w:rsidRPr="002E096B" w:rsidRDefault="004A3D4D" w:rsidP="004A3D4D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2E096B">
        <w:rPr>
          <w:rFonts w:ascii="Calibri" w:eastAsia="Calibri" w:hAnsi="Calibri" w:cs="Calibri"/>
          <w:b/>
          <w:sz w:val="22"/>
          <w:szCs w:val="22"/>
          <w:u w:color="7030A0"/>
        </w:rPr>
        <w:t>a) způsob zajištění varování a informování obyvatelstva před hrozící nebo nastalou mimořádnou událostí</w:t>
      </w:r>
    </w:p>
    <w:p w:rsidR="002E096B" w:rsidRDefault="002E096B" w:rsidP="002E096B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Toto řešení je stávající, není předmětem této PD.</w:t>
      </w:r>
    </w:p>
    <w:p w:rsidR="004A3D4D" w:rsidRPr="002E096B" w:rsidRDefault="004A3D4D" w:rsidP="004A3D4D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2E096B">
        <w:rPr>
          <w:rFonts w:ascii="Calibri" w:eastAsia="Calibri" w:hAnsi="Calibri" w:cs="Calibri"/>
          <w:b/>
          <w:sz w:val="22"/>
          <w:szCs w:val="22"/>
          <w:u w:color="7030A0"/>
        </w:rPr>
        <w:t>b) způsob zajištění ukrytí obyvatelstva</w:t>
      </w:r>
    </w:p>
    <w:p w:rsidR="002E096B" w:rsidRDefault="002E096B" w:rsidP="002E096B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Toto řešení je stávající, není předmětem této PD.</w:t>
      </w:r>
    </w:p>
    <w:p w:rsidR="004A3D4D" w:rsidRPr="002E096B" w:rsidRDefault="004A3D4D" w:rsidP="004A3D4D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2E096B">
        <w:rPr>
          <w:rFonts w:ascii="Calibri" w:eastAsia="Calibri" w:hAnsi="Calibri" w:cs="Calibri"/>
          <w:b/>
          <w:sz w:val="22"/>
          <w:szCs w:val="22"/>
          <w:u w:color="7030A0"/>
        </w:rPr>
        <w:t>c) způsob zajištění ochrany před nebezpečnými účinky nebezpečných látek u staveb v zónách havarijního plánování</w:t>
      </w:r>
    </w:p>
    <w:p w:rsidR="002E096B" w:rsidRDefault="002E096B" w:rsidP="002E096B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Toto řešení je stávající, není předmětem této PD.</w:t>
      </w:r>
    </w:p>
    <w:p w:rsidR="004A3D4D" w:rsidRPr="002E096B" w:rsidRDefault="004A3D4D" w:rsidP="004A3D4D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2E096B">
        <w:rPr>
          <w:rFonts w:ascii="Calibri" w:eastAsia="Calibri" w:hAnsi="Calibri" w:cs="Calibri"/>
          <w:b/>
          <w:sz w:val="22"/>
          <w:szCs w:val="22"/>
          <w:u w:color="7030A0"/>
        </w:rPr>
        <w:t>d) způsob zajištění ochrany před povodněmi</w:t>
      </w:r>
    </w:p>
    <w:p w:rsidR="002E096B" w:rsidRDefault="002E096B" w:rsidP="002E096B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Toto řešení je stávající, není předmětem této PD.</w:t>
      </w:r>
    </w:p>
    <w:p w:rsidR="004A3D4D" w:rsidRPr="002E096B" w:rsidRDefault="004A3D4D" w:rsidP="004A3D4D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2E096B">
        <w:rPr>
          <w:rFonts w:ascii="Calibri" w:eastAsia="Calibri" w:hAnsi="Calibri" w:cs="Calibri"/>
          <w:b/>
          <w:sz w:val="22"/>
          <w:szCs w:val="22"/>
          <w:u w:color="7030A0"/>
        </w:rPr>
        <w:t>e) způsob zajištění ochrany soběstačnosti stavby pro případ výpadku elektrické energie u staveb občanského vybavení</w:t>
      </w:r>
    </w:p>
    <w:p w:rsidR="002E096B" w:rsidRDefault="002E096B" w:rsidP="002E096B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Toto řešení je stávající, není předmětem této PD.</w:t>
      </w:r>
    </w:p>
    <w:p w:rsidR="004A3D4D" w:rsidRPr="002E096B" w:rsidRDefault="004A3D4D" w:rsidP="004A3D4D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2E096B">
        <w:rPr>
          <w:rFonts w:ascii="Calibri" w:eastAsia="Calibri" w:hAnsi="Calibri" w:cs="Calibri"/>
          <w:b/>
          <w:sz w:val="22"/>
          <w:szCs w:val="22"/>
          <w:u w:color="7030A0"/>
        </w:rPr>
        <w:lastRenderedPageBreak/>
        <w:t>f) způsob zajištění ochrany stávajících staveb civilní obrany v území dotčeném stavbou nebo staveništěm, jejich výčet, umístění a popis možného dotčení jejich fu</w:t>
      </w:r>
      <w:r w:rsidR="007072D3" w:rsidRPr="002E096B">
        <w:rPr>
          <w:rFonts w:ascii="Calibri" w:eastAsia="Calibri" w:hAnsi="Calibri" w:cs="Calibri"/>
          <w:b/>
          <w:sz w:val="22"/>
          <w:szCs w:val="22"/>
          <w:u w:color="7030A0"/>
        </w:rPr>
        <w:t>n</w:t>
      </w:r>
      <w:r w:rsidRPr="002E096B">
        <w:rPr>
          <w:rFonts w:ascii="Calibri" w:eastAsia="Calibri" w:hAnsi="Calibri" w:cs="Calibri"/>
          <w:b/>
          <w:sz w:val="22"/>
          <w:szCs w:val="22"/>
          <w:u w:color="7030A0"/>
        </w:rPr>
        <w:t>kce a provozuschopnost</w:t>
      </w:r>
    </w:p>
    <w:p w:rsidR="002E096B" w:rsidRDefault="002E096B" w:rsidP="002E096B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Toto řešení je stávající, není předmětem této PD.</w:t>
      </w:r>
    </w:p>
    <w:p w:rsidR="004A3D4D" w:rsidRPr="002E096B" w:rsidRDefault="004A3D4D" w:rsidP="004A3D4D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2E096B">
        <w:rPr>
          <w:rFonts w:ascii="Calibri" w:eastAsia="Calibri" w:hAnsi="Calibri" w:cs="Calibri"/>
          <w:b/>
          <w:sz w:val="22"/>
          <w:szCs w:val="22"/>
          <w:u w:color="7030A0"/>
        </w:rPr>
        <w:t>g) řešení ochrany obyvatelstva</w:t>
      </w:r>
      <w:r w:rsidR="007072D3" w:rsidRPr="002E096B">
        <w:rPr>
          <w:rFonts w:ascii="Calibri" w:eastAsia="Calibri" w:hAnsi="Calibri" w:cs="Calibri"/>
          <w:b/>
          <w:sz w:val="22"/>
          <w:szCs w:val="22"/>
          <w:u w:color="7030A0"/>
        </w:rPr>
        <w:t xml:space="preserve"> z hlediska osob s omezenou schopnosti pohybu a orientace</w:t>
      </w:r>
    </w:p>
    <w:p w:rsidR="002E096B" w:rsidRDefault="002E096B" w:rsidP="002E096B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Toto řešení je stávající, není předmětem této PD.</w:t>
      </w:r>
    </w:p>
    <w:p w:rsidR="007072D3" w:rsidRDefault="007072D3" w:rsidP="007072D3">
      <w:pPr>
        <w:pStyle w:val="Nadpis2"/>
      </w:pPr>
      <w:proofErr w:type="gramStart"/>
      <w:r>
        <w:t>B.10</w:t>
      </w:r>
      <w:proofErr w:type="gramEnd"/>
      <w:r w:rsidRPr="00AB6AD9">
        <w:t xml:space="preserve"> </w:t>
      </w:r>
      <w:r>
        <w:t>Zásady organizace výstavby</w:t>
      </w:r>
    </w:p>
    <w:p w:rsidR="007072D3" w:rsidRPr="00FE19A8" w:rsidRDefault="007072D3" w:rsidP="007072D3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FE19A8">
        <w:rPr>
          <w:rFonts w:ascii="Calibri" w:eastAsia="Calibri" w:hAnsi="Calibri" w:cs="Calibri"/>
          <w:b/>
          <w:sz w:val="22"/>
          <w:szCs w:val="22"/>
          <w:u w:color="7030A0"/>
        </w:rPr>
        <w:t>a) potřeba a spotřeby rozhodujících médií a hmot, jejich zajištění</w:t>
      </w:r>
    </w:p>
    <w:p w:rsidR="002E096B" w:rsidRDefault="00FE19A8" w:rsidP="007072D3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Při realizaci stavby je požadován zdroj NN a vody. Napojení na energie a vodu si musí zajistit dodavatel stavby nezávisle na stávajících rozvodech, případně po dohodě s investorem napojením přes podružné měření na stávající měření a zdroj vody.</w:t>
      </w:r>
    </w:p>
    <w:p w:rsidR="007072D3" w:rsidRPr="00A246F4" w:rsidRDefault="007072D3" w:rsidP="007072D3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A246F4">
        <w:rPr>
          <w:rFonts w:ascii="Calibri" w:eastAsia="Calibri" w:hAnsi="Calibri" w:cs="Calibri"/>
          <w:b/>
          <w:sz w:val="22"/>
          <w:szCs w:val="22"/>
          <w:u w:color="7030A0"/>
        </w:rPr>
        <w:t>b) odvodnění staveniště, převádění vody – návaznost na povodňový plán stavby</w:t>
      </w:r>
    </w:p>
    <w:p w:rsidR="00FE19A8" w:rsidRDefault="00A246F4" w:rsidP="007072D3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Odvodnění staveniště není vyžadování, bude se nacházet částečně uvnitř objektu.</w:t>
      </w:r>
    </w:p>
    <w:p w:rsidR="007072D3" w:rsidRPr="00011F28" w:rsidRDefault="007072D3" w:rsidP="007072D3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011F28">
        <w:rPr>
          <w:rFonts w:ascii="Calibri" w:eastAsia="Calibri" w:hAnsi="Calibri" w:cs="Calibri"/>
          <w:b/>
          <w:sz w:val="22"/>
          <w:szCs w:val="22"/>
          <w:u w:color="7030A0"/>
        </w:rPr>
        <w:t>c) napojení staveniště na stávající dopravní a technickou infrastrukturu, vstup a vjezd na stavbu, přístup na stavbu po dobu výstavby, popřípadě přístupové trasy</w:t>
      </w:r>
    </w:p>
    <w:p w:rsidR="00011F28" w:rsidRDefault="00011F28" w:rsidP="007072D3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Příjezd k stavbě je po stávajících veřejných komunikacích. Hlavní příjezd a výjezd je z ulice Žižkova přes veřejné parkoviště. Staveniště bude umístěno částečně venku u vstupu do objektu a částečně uvnitř v Pavilonu A3, 2.NP.</w:t>
      </w:r>
    </w:p>
    <w:p w:rsidR="007072D3" w:rsidRPr="00011F28" w:rsidRDefault="007072D3" w:rsidP="007072D3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011F28">
        <w:rPr>
          <w:rFonts w:ascii="Calibri" w:eastAsia="Calibri" w:hAnsi="Calibri" w:cs="Calibri"/>
          <w:b/>
          <w:sz w:val="22"/>
          <w:szCs w:val="22"/>
          <w:u w:color="7030A0"/>
        </w:rPr>
        <w:t>d) úpravy pro přístupnost a bezbariérové užívání</w:t>
      </w:r>
    </w:p>
    <w:p w:rsidR="00011F28" w:rsidRDefault="00011F28" w:rsidP="007072D3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Předmětná část pavilonu bude uzavřena a nebude přístupna veřejnosti. Ostatní přístupy zůstávají stávající.</w:t>
      </w:r>
    </w:p>
    <w:p w:rsidR="007072D3" w:rsidRPr="00A246F4" w:rsidRDefault="007072D3" w:rsidP="007072D3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A246F4">
        <w:rPr>
          <w:rFonts w:ascii="Calibri" w:eastAsia="Calibri" w:hAnsi="Calibri" w:cs="Calibri"/>
          <w:b/>
          <w:sz w:val="22"/>
          <w:szCs w:val="22"/>
          <w:u w:color="7030A0"/>
        </w:rPr>
        <w:t>e) vliv provádění stavby na okolní stavby a pozemky včetně omezení negativních vlivů</w:t>
      </w:r>
    </w:p>
    <w:p w:rsidR="00A246F4" w:rsidRDefault="00A246F4" w:rsidP="007072D3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Provádění vnitřních stavebních prací nebude mít vliv na okolní stavby nebo pozemky. Zhotovitel prací je povinen přijmout opatření, aby splňoval hygienické limity pro venkovní prostředí.</w:t>
      </w:r>
    </w:p>
    <w:p w:rsidR="007072D3" w:rsidRPr="00A246F4" w:rsidRDefault="007072D3" w:rsidP="007072D3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A246F4">
        <w:rPr>
          <w:rFonts w:ascii="Calibri" w:eastAsia="Calibri" w:hAnsi="Calibri" w:cs="Calibri"/>
          <w:b/>
          <w:sz w:val="22"/>
          <w:szCs w:val="22"/>
          <w:u w:color="7030A0"/>
        </w:rPr>
        <w:t>f) ochrana okolí staveniště před negativními vlivy provádění stavby</w:t>
      </w:r>
    </w:p>
    <w:p w:rsidR="00A246F4" w:rsidRDefault="00A246F4" w:rsidP="007072D3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Není vyžadována ochrana okolí staveniště.</w:t>
      </w:r>
    </w:p>
    <w:p w:rsidR="007072D3" w:rsidRPr="00A246F4" w:rsidRDefault="007072D3" w:rsidP="007072D3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A246F4">
        <w:rPr>
          <w:rFonts w:ascii="Calibri" w:eastAsia="Calibri" w:hAnsi="Calibri" w:cs="Calibri"/>
          <w:b/>
          <w:sz w:val="22"/>
          <w:szCs w:val="22"/>
          <w:u w:color="7030A0"/>
        </w:rPr>
        <w:t>g) požadavky na související asanace, demolice, demontáže, dekonstrukce, kácení dřevin</w:t>
      </w:r>
    </w:p>
    <w:p w:rsidR="00A246F4" w:rsidRPr="00A246F4" w:rsidRDefault="00A246F4" w:rsidP="00A246F4">
      <w:p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Stavba nevyžaduje asanace, kácení dřevin. </w:t>
      </w:r>
      <w:r w:rsidRPr="00A246F4">
        <w:rPr>
          <w:rFonts w:ascii="Calibri" w:eastAsia="Calibri" w:hAnsi="Calibri" w:cs="Calibri"/>
          <w:sz w:val="22"/>
          <w:szCs w:val="22"/>
        </w:rPr>
        <w:t>Bourací práce jsou zakresleny ve výkresové části dokumentace.</w:t>
      </w:r>
    </w:p>
    <w:p w:rsidR="007072D3" w:rsidRPr="00A246F4" w:rsidRDefault="007072D3" w:rsidP="007072D3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A246F4">
        <w:rPr>
          <w:rFonts w:ascii="Calibri" w:eastAsia="Calibri" w:hAnsi="Calibri" w:cs="Calibri"/>
          <w:b/>
          <w:sz w:val="22"/>
          <w:szCs w:val="22"/>
          <w:u w:color="7030A0"/>
        </w:rPr>
        <w:t>h) maximální dočasné a trvalé zábory pro staveniště</w:t>
      </w:r>
    </w:p>
    <w:p w:rsidR="00A246F4" w:rsidRDefault="00A246F4" w:rsidP="007072D3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Staveniště nevyžaduje zábory.</w:t>
      </w:r>
    </w:p>
    <w:p w:rsidR="00A246F4" w:rsidRPr="00A246F4" w:rsidRDefault="00A246F4" w:rsidP="00A246F4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>
        <w:rPr>
          <w:rFonts w:ascii="Calibri" w:eastAsia="Calibri" w:hAnsi="Calibri" w:cs="Calibri"/>
          <w:b/>
          <w:sz w:val="22"/>
          <w:szCs w:val="22"/>
          <w:u w:color="7030A0"/>
        </w:rPr>
        <w:t>i</w:t>
      </w:r>
      <w:r w:rsidRPr="00A246F4">
        <w:rPr>
          <w:rFonts w:ascii="Calibri" w:eastAsia="Calibri" w:hAnsi="Calibri" w:cs="Calibri"/>
          <w:b/>
          <w:sz w:val="22"/>
          <w:szCs w:val="22"/>
          <w:u w:color="7030A0"/>
        </w:rPr>
        <w:t xml:space="preserve">) </w:t>
      </w:r>
      <w:r>
        <w:rPr>
          <w:rFonts w:ascii="Calibri" w:eastAsia="Calibri" w:hAnsi="Calibri" w:cs="Calibri"/>
          <w:b/>
          <w:sz w:val="22"/>
          <w:szCs w:val="22"/>
          <w:u w:color="7030A0"/>
        </w:rPr>
        <w:t>produkce odpadů a drobných surovin při stavbě</w:t>
      </w:r>
    </w:p>
    <w:p w:rsidR="00A246F4" w:rsidRPr="00DC374D" w:rsidRDefault="00A246F4" w:rsidP="00A246F4">
      <w:pPr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 xml:space="preserve">Odvoz odpadů ze stavební činnosti bude zajišťovat dodavatel stavby v rámci vlastní stavební činnosti v souladu se zákonem č. </w:t>
      </w:r>
      <w:r>
        <w:rPr>
          <w:rFonts w:ascii="Calibri" w:hAnsi="Calibri" w:cs="Tahoma"/>
          <w:sz w:val="22"/>
          <w:szCs w:val="22"/>
        </w:rPr>
        <w:t>541/2020</w:t>
      </w:r>
      <w:r w:rsidRPr="00DC374D">
        <w:rPr>
          <w:rFonts w:ascii="Calibri" w:hAnsi="Calibri" w:cs="Tahoma"/>
          <w:sz w:val="22"/>
          <w:szCs w:val="22"/>
        </w:rPr>
        <w:t xml:space="preserve"> Sb., </w:t>
      </w:r>
      <w:r>
        <w:rPr>
          <w:rFonts w:ascii="Calibri" w:hAnsi="Calibri" w:cs="Tahoma"/>
          <w:sz w:val="22"/>
          <w:szCs w:val="22"/>
        </w:rPr>
        <w:t xml:space="preserve">zákon o odpadech. Stavební a demoliční odpady neklasifikované jako nebezpečný odpad (s výjimkou v přírodě se vyskytující materiál) vzniklého na staveništi je připraveno k opětovnému použití, recyklaci a k jiným druhům materiálového využití, v souladu s hierarchií nakládání s odpady a protokolem EU pro nakládání se stavebním a demoličním odpadem. Na stavbě je omezen vznik odpadů v souvislosti s EU </w:t>
      </w:r>
      <w:proofErr w:type="spellStart"/>
      <w:r>
        <w:rPr>
          <w:rFonts w:ascii="Calibri" w:hAnsi="Calibri" w:cs="Tahoma"/>
          <w:sz w:val="22"/>
          <w:szCs w:val="22"/>
        </w:rPr>
        <w:t>Construction</w:t>
      </w:r>
      <w:proofErr w:type="spellEnd"/>
      <w:r>
        <w:rPr>
          <w:rFonts w:ascii="Calibri" w:hAnsi="Calibri" w:cs="Tahoma"/>
          <w:sz w:val="22"/>
          <w:szCs w:val="22"/>
        </w:rPr>
        <w:t xml:space="preserve"> </w:t>
      </w:r>
      <w:proofErr w:type="spellStart"/>
      <w:r>
        <w:rPr>
          <w:rFonts w:ascii="Calibri" w:hAnsi="Calibri" w:cs="Tahoma"/>
          <w:sz w:val="22"/>
          <w:szCs w:val="22"/>
        </w:rPr>
        <w:t>and</w:t>
      </w:r>
      <w:proofErr w:type="spellEnd"/>
      <w:r>
        <w:rPr>
          <w:rFonts w:ascii="Calibri" w:hAnsi="Calibri" w:cs="Tahoma"/>
          <w:sz w:val="22"/>
          <w:szCs w:val="22"/>
        </w:rPr>
        <w:t xml:space="preserve"> </w:t>
      </w:r>
      <w:proofErr w:type="spellStart"/>
      <w:r>
        <w:rPr>
          <w:rFonts w:ascii="Calibri" w:hAnsi="Calibri" w:cs="Tahoma"/>
          <w:sz w:val="22"/>
          <w:szCs w:val="22"/>
        </w:rPr>
        <w:t>Demolition</w:t>
      </w:r>
      <w:proofErr w:type="spellEnd"/>
      <w:r>
        <w:rPr>
          <w:rFonts w:ascii="Calibri" w:hAnsi="Calibri" w:cs="Tahoma"/>
          <w:sz w:val="22"/>
          <w:szCs w:val="22"/>
        </w:rPr>
        <w:t xml:space="preserve"> </w:t>
      </w:r>
      <w:proofErr w:type="spellStart"/>
      <w:r>
        <w:rPr>
          <w:rFonts w:ascii="Calibri" w:hAnsi="Calibri" w:cs="Tahoma"/>
          <w:sz w:val="22"/>
          <w:szCs w:val="22"/>
        </w:rPr>
        <w:t>Waste</w:t>
      </w:r>
      <w:proofErr w:type="spellEnd"/>
      <w:r>
        <w:rPr>
          <w:rFonts w:ascii="Calibri" w:hAnsi="Calibri" w:cs="Tahoma"/>
          <w:sz w:val="22"/>
          <w:szCs w:val="22"/>
        </w:rPr>
        <w:t xml:space="preserve"> Management </w:t>
      </w:r>
      <w:proofErr w:type="spellStart"/>
      <w:r>
        <w:rPr>
          <w:rFonts w:ascii="Calibri" w:hAnsi="Calibri" w:cs="Tahoma"/>
          <w:sz w:val="22"/>
          <w:szCs w:val="22"/>
        </w:rPr>
        <w:t>Protocol</w:t>
      </w:r>
      <w:proofErr w:type="spellEnd"/>
      <w:r>
        <w:rPr>
          <w:rFonts w:ascii="Calibri" w:hAnsi="Calibri" w:cs="Tahoma"/>
          <w:sz w:val="22"/>
          <w:szCs w:val="22"/>
        </w:rPr>
        <w:t xml:space="preserve"> a berou se do úvahy nejlepší dostupné techniky sloužící odstranění nebezpečného odpadu a znovu využití materiálů. Dříve zmíněné je v souladu s odpadovou legislativou zejména zákona č. 541/2020 Sb., o odpadech a navazujícími právními předpisy. Vyhláškou č. 273/2021 Sb., o podrobnostech nakládání s odpady a vyhláškou č. 8/2021 Sb., katalogem odpadů.</w:t>
      </w:r>
    </w:p>
    <w:p w:rsidR="00A246F4" w:rsidRDefault="00A246F4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br w:type="page"/>
      </w:r>
    </w:p>
    <w:p w:rsidR="00A246F4" w:rsidRPr="00DC374D" w:rsidRDefault="00A246F4" w:rsidP="00A246F4">
      <w:pPr>
        <w:widowControl w:val="0"/>
        <w:tabs>
          <w:tab w:val="left" w:pos="177"/>
          <w:tab w:val="right" w:pos="9326"/>
        </w:tabs>
        <w:autoSpaceDE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lastRenderedPageBreak/>
        <w:t>Kategorizace odpadů: během stavby budou vznikat odpady, které lze za</w:t>
      </w:r>
      <w:r>
        <w:rPr>
          <w:rFonts w:ascii="Calibri" w:hAnsi="Calibri" w:cs="Tahoma"/>
          <w:sz w:val="22"/>
          <w:szCs w:val="22"/>
        </w:rPr>
        <w:t>řadit dle katalogu odpadů vyhlášky č. 8/2021</w:t>
      </w:r>
      <w:r w:rsidRPr="00DC374D">
        <w:rPr>
          <w:rFonts w:ascii="Calibri" w:hAnsi="Calibri" w:cs="Tahoma"/>
          <w:sz w:val="22"/>
          <w:szCs w:val="22"/>
        </w:rPr>
        <w:t xml:space="preserve"> Sb. do následujících kategorií:</w:t>
      </w:r>
    </w:p>
    <w:p w:rsidR="00A246F4" w:rsidRPr="00DC374D" w:rsidRDefault="00A246F4" w:rsidP="00A246F4">
      <w:pPr>
        <w:widowControl w:val="0"/>
        <w:tabs>
          <w:tab w:val="left" w:pos="537"/>
          <w:tab w:val="left" w:pos="709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  <w:u w:val="single"/>
        </w:rPr>
      </w:pPr>
      <w:proofErr w:type="spellStart"/>
      <w:r w:rsidRPr="00DC374D">
        <w:rPr>
          <w:rFonts w:ascii="Calibri" w:hAnsi="Calibri" w:cs="Tahoma"/>
          <w:sz w:val="22"/>
          <w:szCs w:val="22"/>
          <w:u w:val="single"/>
        </w:rPr>
        <w:t>Katal</w:t>
      </w:r>
      <w:proofErr w:type="spellEnd"/>
      <w:r w:rsidRPr="00DC374D">
        <w:rPr>
          <w:rFonts w:ascii="Calibri" w:hAnsi="Calibri" w:cs="Tahoma"/>
          <w:sz w:val="22"/>
          <w:szCs w:val="22"/>
          <w:u w:val="single"/>
        </w:rPr>
        <w:t xml:space="preserve">. </w:t>
      </w:r>
      <w:proofErr w:type="gramStart"/>
      <w:r w:rsidRPr="00DC374D">
        <w:rPr>
          <w:rFonts w:ascii="Calibri" w:hAnsi="Calibri" w:cs="Tahoma"/>
          <w:sz w:val="22"/>
          <w:szCs w:val="22"/>
          <w:u w:val="single"/>
        </w:rPr>
        <w:t>číslo</w:t>
      </w:r>
      <w:proofErr w:type="gramEnd"/>
      <w:r w:rsidRPr="00DC374D">
        <w:rPr>
          <w:rFonts w:ascii="Calibri" w:hAnsi="Calibri" w:cs="Tahoma"/>
          <w:sz w:val="22"/>
          <w:szCs w:val="22"/>
          <w:u w:val="single"/>
        </w:rPr>
        <w:tab/>
        <w:t>druh odpadu</w:t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>
        <w:rPr>
          <w:rFonts w:ascii="Calibri" w:hAnsi="Calibri" w:cs="Tahoma"/>
          <w:sz w:val="22"/>
          <w:szCs w:val="22"/>
          <w:u w:val="single"/>
        </w:rPr>
        <w:tab/>
      </w:r>
      <w:r>
        <w:rPr>
          <w:rFonts w:ascii="Calibri" w:hAnsi="Calibri" w:cs="Tahoma"/>
          <w:sz w:val="22"/>
          <w:szCs w:val="22"/>
          <w:u w:val="single"/>
        </w:rPr>
        <w:tab/>
      </w:r>
      <w:r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>množství</w:t>
      </w:r>
    </w:p>
    <w:p w:rsidR="00A246F4" w:rsidRDefault="00A246F4" w:rsidP="00A246F4">
      <w:pPr>
        <w:widowControl w:val="0"/>
        <w:tabs>
          <w:tab w:val="left" w:pos="709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17 01 07</w:t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s</w:t>
      </w:r>
      <w:r w:rsidRPr="00DC374D">
        <w:rPr>
          <w:rFonts w:ascii="Calibri" w:hAnsi="Calibri" w:cs="Tahoma"/>
          <w:sz w:val="22"/>
          <w:szCs w:val="22"/>
        </w:rPr>
        <w:t xml:space="preserve">měsi nebo frakce bet., cihel, ker. </w:t>
      </w:r>
      <w:proofErr w:type="gramStart"/>
      <w:r w:rsidRPr="00DC374D">
        <w:rPr>
          <w:rFonts w:ascii="Calibri" w:hAnsi="Calibri" w:cs="Tahoma"/>
          <w:sz w:val="22"/>
          <w:szCs w:val="22"/>
        </w:rPr>
        <w:t>výr</w:t>
      </w:r>
      <w:proofErr w:type="gramEnd"/>
      <w:r w:rsidRPr="00DC374D">
        <w:rPr>
          <w:rFonts w:ascii="Calibri" w:hAnsi="Calibri" w:cs="Tahoma"/>
          <w:sz w:val="22"/>
          <w:szCs w:val="22"/>
        </w:rPr>
        <w:t>.</w:t>
      </w:r>
      <w:proofErr w:type="gramStart"/>
      <w:r w:rsidRPr="00DC374D">
        <w:rPr>
          <w:rFonts w:ascii="Calibri" w:hAnsi="Calibri" w:cs="Tahoma"/>
          <w:sz w:val="22"/>
          <w:szCs w:val="22"/>
        </w:rPr>
        <w:t>neuved</w:t>
      </w:r>
      <w:proofErr w:type="gramEnd"/>
      <w:r w:rsidRPr="00DC374D">
        <w:rPr>
          <w:rFonts w:ascii="Calibri" w:hAnsi="Calibri" w:cs="Tahoma"/>
          <w:sz w:val="22"/>
          <w:szCs w:val="22"/>
        </w:rPr>
        <w:t xml:space="preserve"> pod č. 17 01 06</w:t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2,0 t</w:t>
      </w:r>
      <w:r>
        <w:rPr>
          <w:rFonts w:ascii="Calibri" w:hAnsi="Calibri" w:cs="Tahoma"/>
          <w:sz w:val="22"/>
          <w:szCs w:val="22"/>
        </w:rPr>
        <w:tab/>
      </w:r>
    </w:p>
    <w:p w:rsidR="00A246F4" w:rsidRDefault="00A246F4" w:rsidP="00A246F4">
      <w:pPr>
        <w:widowControl w:val="0"/>
        <w:tabs>
          <w:tab w:val="left" w:pos="709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17 02 01</w:t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dřevo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 t</w:t>
      </w:r>
      <w:r>
        <w:rPr>
          <w:rFonts w:ascii="Calibri" w:hAnsi="Calibri" w:cs="Tahoma"/>
          <w:sz w:val="22"/>
          <w:szCs w:val="22"/>
        </w:rPr>
        <w:tab/>
      </w:r>
    </w:p>
    <w:p w:rsidR="00A246F4" w:rsidRDefault="00A246F4" w:rsidP="00A246F4">
      <w:pPr>
        <w:widowControl w:val="0"/>
        <w:tabs>
          <w:tab w:val="left" w:pos="709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17 02 03</w:t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plasty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1t</w:t>
      </w:r>
      <w:r>
        <w:rPr>
          <w:rFonts w:ascii="Calibri" w:hAnsi="Calibri" w:cs="Tahoma"/>
          <w:sz w:val="22"/>
          <w:szCs w:val="22"/>
        </w:rPr>
        <w:tab/>
      </w:r>
    </w:p>
    <w:p w:rsidR="00A246F4" w:rsidRDefault="00A246F4" w:rsidP="00A246F4">
      <w:pPr>
        <w:widowControl w:val="0"/>
        <w:tabs>
          <w:tab w:val="left" w:pos="709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17 04 05</w:t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železo anebo ocel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0,1 t</w:t>
      </w:r>
      <w:r>
        <w:rPr>
          <w:rFonts w:ascii="Calibri" w:hAnsi="Calibri" w:cs="Tahoma"/>
          <w:sz w:val="22"/>
          <w:szCs w:val="22"/>
        </w:rPr>
        <w:tab/>
      </w:r>
    </w:p>
    <w:p w:rsidR="00A246F4" w:rsidRDefault="00A246F4" w:rsidP="00A246F4">
      <w:pPr>
        <w:widowControl w:val="0"/>
        <w:tabs>
          <w:tab w:val="left" w:pos="709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17 06 04</w:t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 xml:space="preserve">izolační materiály neuvedené 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 t</w:t>
      </w:r>
      <w:r>
        <w:rPr>
          <w:rFonts w:ascii="Calibri" w:hAnsi="Calibri" w:cs="Tahoma"/>
          <w:sz w:val="22"/>
          <w:szCs w:val="22"/>
        </w:rPr>
        <w:tab/>
      </w:r>
    </w:p>
    <w:p w:rsidR="00A246F4" w:rsidRDefault="00A246F4" w:rsidP="00A246F4">
      <w:pPr>
        <w:widowControl w:val="0"/>
        <w:tabs>
          <w:tab w:val="left" w:pos="709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17 09 04</w:t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 xml:space="preserve">směsné stavební a demoliční odpady 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1,0 t</w:t>
      </w:r>
      <w:r>
        <w:rPr>
          <w:rFonts w:ascii="Calibri" w:hAnsi="Calibri" w:cs="Tahoma"/>
          <w:sz w:val="22"/>
          <w:szCs w:val="22"/>
        </w:rPr>
        <w:tab/>
      </w:r>
    </w:p>
    <w:p w:rsidR="00A246F4" w:rsidRDefault="00A246F4" w:rsidP="00A246F4">
      <w:pPr>
        <w:widowControl w:val="0"/>
        <w:tabs>
          <w:tab w:val="left" w:pos="709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 xml:space="preserve">15 01 </w:t>
      </w:r>
      <w:proofErr w:type="spellStart"/>
      <w:r w:rsidRPr="00DC374D">
        <w:rPr>
          <w:rFonts w:ascii="Calibri" w:hAnsi="Calibri" w:cs="Tahoma"/>
          <w:sz w:val="22"/>
          <w:szCs w:val="22"/>
        </w:rPr>
        <w:t>01</w:t>
      </w:r>
      <w:proofErr w:type="spellEnd"/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papírové a lepenkové obaly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0,5t</w:t>
      </w:r>
      <w:r>
        <w:rPr>
          <w:rFonts w:ascii="Calibri" w:hAnsi="Calibri" w:cs="Tahoma"/>
          <w:sz w:val="22"/>
          <w:szCs w:val="22"/>
        </w:rPr>
        <w:tab/>
      </w:r>
    </w:p>
    <w:p w:rsidR="00A246F4" w:rsidRDefault="00A246F4" w:rsidP="00A246F4">
      <w:pPr>
        <w:widowControl w:val="0"/>
        <w:tabs>
          <w:tab w:val="left" w:pos="709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15 01 02</w:t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plastové obaly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1t</w:t>
      </w:r>
      <w:r>
        <w:rPr>
          <w:rFonts w:ascii="Calibri" w:hAnsi="Calibri" w:cs="Tahoma"/>
          <w:sz w:val="22"/>
          <w:szCs w:val="22"/>
        </w:rPr>
        <w:tab/>
      </w:r>
    </w:p>
    <w:p w:rsidR="00A246F4" w:rsidRPr="0044556D" w:rsidRDefault="00A246F4" w:rsidP="00A246F4">
      <w:pPr>
        <w:widowControl w:val="0"/>
        <w:tabs>
          <w:tab w:val="left" w:pos="709"/>
          <w:tab w:val="left" w:pos="1440"/>
          <w:tab w:val="left" w:pos="2160"/>
        </w:tabs>
        <w:autoSpaceDE w:val="0"/>
        <w:autoSpaceDN w:val="0"/>
        <w:adjustRightInd w:val="0"/>
        <w:spacing w:line="288" w:lineRule="auto"/>
      </w:pPr>
      <w:r w:rsidRPr="00DC374D">
        <w:rPr>
          <w:rFonts w:ascii="Calibri" w:hAnsi="Calibri" w:cs="Tahoma"/>
          <w:sz w:val="22"/>
          <w:szCs w:val="22"/>
        </w:rPr>
        <w:t>08 01 11</w:t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 xml:space="preserve">odp. barvy a laky obsahující </w:t>
      </w:r>
      <w:proofErr w:type="spellStart"/>
      <w:r w:rsidRPr="00DC374D">
        <w:rPr>
          <w:rFonts w:ascii="Calibri" w:hAnsi="Calibri" w:cs="Tahoma"/>
          <w:sz w:val="22"/>
          <w:szCs w:val="22"/>
        </w:rPr>
        <w:t>org</w:t>
      </w:r>
      <w:proofErr w:type="spellEnd"/>
      <w:r w:rsidRPr="00DC374D">
        <w:rPr>
          <w:rFonts w:ascii="Calibri" w:hAnsi="Calibri" w:cs="Tahoma"/>
          <w:sz w:val="22"/>
          <w:szCs w:val="22"/>
        </w:rPr>
        <w:t>. rozpouštědla</w:t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0,1</w:t>
      </w:r>
      <w:r w:rsidRPr="00DC374D">
        <w:rPr>
          <w:rFonts w:ascii="Calibri" w:hAnsi="Calibri" w:cs="Tahoma"/>
          <w:sz w:val="22"/>
          <w:szCs w:val="22"/>
        </w:rPr>
        <w:t>t</w:t>
      </w:r>
      <w:r w:rsidRPr="00DC374D">
        <w:rPr>
          <w:rFonts w:ascii="Calibri" w:hAnsi="Calibri" w:cs="Tahoma"/>
          <w:sz w:val="22"/>
          <w:szCs w:val="22"/>
        </w:rPr>
        <w:tab/>
      </w:r>
    </w:p>
    <w:p w:rsidR="007072D3" w:rsidRPr="00303346" w:rsidRDefault="007072D3" w:rsidP="007072D3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303346">
        <w:rPr>
          <w:rFonts w:ascii="Calibri" w:eastAsia="Calibri" w:hAnsi="Calibri" w:cs="Calibri"/>
          <w:b/>
          <w:sz w:val="22"/>
          <w:szCs w:val="22"/>
          <w:u w:color="7030A0"/>
        </w:rPr>
        <w:t xml:space="preserve">j) bilance zemních prací, požadavky na přísun nebo </w:t>
      </w:r>
      <w:proofErr w:type="spellStart"/>
      <w:r w:rsidRPr="00303346">
        <w:rPr>
          <w:rFonts w:ascii="Calibri" w:eastAsia="Calibri" w:hAnsi="Calibri" w:cs="Calibri"/>
          <w:b/>
          <w:sz w:val="22"/>
          <w:szCs w:val="22"/>
          <w:u w:color="7030A0"/>
        </w:rPr>
        <w:t>dep</w:t>
      </w:r>
      <w:r w:rsidR="00303346" w:rsidRPr="00303346">
        <w:rPr>
          <w:rFonts w:ascii="Calibri" w:eastAsia="Calibri" w:hAnsi="Calibri" w:cs="Calibri"/>
          <w:b/>
          <w:sz w:val="22"/>
          <w:szCs w:val="22"/>
          <w:u w:color="7030A0"/>
        </w:rPr>
        <w:t>onie</w:t>
      </w:r>
      <w:proofErr w:type="spellEnd"/>
      <w:r w:rsidRPr="00303346">
        <w:rPr>
          <w:rFonts w:ascii="Calibri" w:eastAsia="Calibri" w:hAnsi="Calibri" w:cs="Calibri"/>
          <w:b/>
          <w:sz w:val="22"/>
          <w:szCs w:val="22"/>
          <w:u w:color="7030A0"/>
        </w:rPr>
        <w:t xml:space="preserve"> zemin</w:t>
      </w:r>
    </w:p>
    <w:p w:rsidR="00A246F4" w:rsidRDefault="00303346" w:rsidP="007072D3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 xml:space="preserve">Vnitřní stavební práce nevyžadují zemní práce. Nevznikají požadavky na přesun a </w:t>
      </w:r>
      <w:proofErr w:type="spellStart"/>
      <w:r>
        <w:rPr>
          <w:rFonts w:ascii="Calibri" w:eastAsia="Calibri" w:hAnsi="Calibri" w:cs="Calibri"/>
          <w:sz w:val="22"/>
          <w:szCs w:val="22"/>
          <w:u w:color="7030A0"/>
        </w:rPr>
        <w:t>deponie</w:t>
      </w:r>
      <w:proofErr w:type="spellEnd"/>
      <w:r>
        <w:rPr>
          <w:rFonts w:ascii="Calibri" w:eastAsia="Calibri" w:hAnsi="Calibri" w:cs="Calibri"/>
          <w:sz w:val="22"/>
          <w:szCs w:val="22"/>
          <w:u w:color="7030A0"/>
        </w:rPr>
        <w:t xml:space="preserve"> zemin.</w:t>
      </w:r>
    </w:p>
    <w:p w:rsidR="007072D3" w:rsidRPr="00EC389C" w:rsidRDefault="007072D3" w:rsidP="007072D3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EC389C">
        <w:rPr>
          <w:rFonts w:ascii="Calibri" w:eastAsia="Calibri" w:hAnsi="Calibri" w:cs="Calibri"/>
          <w:b/>
          <w:sz w:val="22"/>
          <w:szCs w:val="22"/>
          <w:u w:color="7030A0"/>
        </w:rPr>
        <w:t>k) ochrana živ</w:t>
      </w:r>
      <w:r w:rsidR="00011F28" w:rsidRPr="00EC389C">
        <w:rPr>
          <w:rFonts w:ascii="Calibri" w:eastAsia="Calibri" w:hAnsi="Calibri" w:cs="Calibri"/>
          <w:b/>
          <w:sz w:val="22"/>
          <w:szCs w:val="22"/>
          <w:u w:color="7030A0"/>
        </w:rPr>
        <w:t>otního prostředí při výstavbě</w:t>
      </w:r>
    </w:p>
    <w:p w:rsidR="00011F28" w:rsidRDefault="00011F28" w:rsidP="007072D3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 xml:space="preserve">Při realizaci se nebude ohrožovat a nadměrně obtěžovat okolí stavby především exhalacemi, hlukem, otřesy, prachem, zápachem, oslňováním. </w:t>
      </w:r>
    </w:p>
    <w:p w:rsidR="007072D3" w:rsidRPr="00303346" w:rsidRDefault="007072D3" w:rsidP="007072D3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303346">
        <w:rPr>
          <w:rFonts w:ascii="Calibri" w:eastAsia="Calibri" w:hAnsi="Calibri" w:cs="Calibri"/>
          <w:b/>
          <w:sz w:val="22"/>
          <w:szCs w:val="22"/>
          <w:u w:color="7030A0"/>
        </w:rPr>
        <w:t>l) požární bezpečnost a zásady bezpečnosti a ochrany zdraví při práci na staveništi</w:t>
      </w:r>
    </w:p>
    <w:p w:rsidR="00303346" w:rsidRPr="006D425D" w:rsidRDefault="00303346" w:rsidP="00303346">
      <w:pPr>
        <w:pStyle w:val="Vcho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88" w:lineRule="auto"/>
        <w:jc w:val="both"/>
        <w:rPr>
          <w:rFonts w:ascii="Calibri" w:eastAsia="Calibri" w:hAnsi="Calibri" w:cs="Calibri"/>
          <w:sz w:val="22"/>
          <w:szCs w:val="22"/>
        </w:rPr>
      </w:pPr>
      <w:r w:rsidRPr="006D425D">
        <w:rPr>
          <w:rFonts w:ascii="Calibri" w:hAnsi="Calibri"/>
          <w:sz w:val="22"/>
          <w:szCs w:val="22"/>
        </w:rPr>
        <w:t xml:space="preserve">Při provádění stavby a užívání objektů je nutné dodržovat závazné předpisy týkající se bezpečnosti práce a ochrany zdraví, a to zejména: zákona č. </w:t>
      </w:r>
      <w:r w:rsidRPr="00303346">
        <w:rPr>
          <w:rFonts w:ascii="Calibri" w:hAnsi="Calibri"/>
          <w:bCs/>
          <w:sz w:val="22"/>
          <w:szCs w:val="22"/>
        </w:rPr>
        <w:t xml:space="preserve">309/2006 Sb., </w:t>
      </w:r>
      <w:r>
        <w:rPr>
          <w:rFonts w:ascii="Calibri" w:hAnsi="Calibri"/>
          <w:bCs/>
          <w:sz w:val="22"/>
          <w:szCs w:val="22"/>
        </w:rPr>
        <w:t>včetně všech novel</w:t>
      </w:r>
      <w:r w:rsidRPr="00303346">
        <w:rPr>
          <w:rFonts w:ascii="Calibri" w:hAnsi="Calibri"/>
          <w:bCs/>
          <w:sz w:val="22"/>
          <w:szCs w:val="22"/>
        </w:rPr>
        <w:t>.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6D425D">
        <w:rPr>
          <w:rFonts w:ascii="Calibri" w:hAnsi="Calibri"/>
          <w:sz w:val="22"/>
          <w:szCs w:val="22"/>
        </w:rPr>
        <w:t>Dodavatel je povinen trvale zajistit na pracovišti pověřeného pracovníka, který bude zodpovědný za výkon díla a bude v dostatečném rozsahu seznámen se situací na díle (na pracovišti).</w:t>
      </w:r>
      <w:r>
        <w:rPr>
          <w:rFonts w:ascii="Calibri" w:hAnsi="Calibri"/>
          <w:sz w:val="22"/>
          <w:szCs w:val="22"/>
        </w:rPr>
        <w:t xml:space="preserve"> </w:t>
      </w:r>
      <w:r w:rsidRPr="006D425D">
        <w:rPr>
          <w:rFonts w:ascii="Calibri" w:hAnsi="Calibri"/>
          <w:sz w:val="22"/>
          <w:szCs w:val="22"/>
        </w:rPr>
        <w:t>Dodavatel je povinen vést stavební deník ode dne zahájení stavby (předání staveniště). Používat předepsané OOPP, předložit doklady o školení zaměstnanců, doklady o kontrolách a revizích používaných pracovních pomůcek, nářadí a zařízení, zpracovat rizika, jež vytváří.</w:t>
      </w:r>
      <w:r>
        <w:rPr>
          <w:rFonts w:ascii="Calibri" w:hAnsi="Calibri"/>
          <w:sz w:val="22"/>
          <w:szCs w:val="22"/>
        </w:rPr>
        <w:t xml:space="preserve"> </w:t>
      </w:r>
      <w:r w:rsidRPr="006D425D">
        <w:rPr>
          <w:rFonts w:ascii="Calibri" w:hAnsi="Calibri"/>
          <w:sz w:val="22"/>
          <w:szCs w:val="22"/>
        </w:rPr>
        <w:t>Označení zaměstnanců identifikačním štítkem s označením firmy a jménem zaměstnance.</w:t>
      </w:r>
    </w:p>
    <w:p w:rsidR="007072D3" w:rsidRPr="00303346" w:rsidRDefault="007072D3" w:rsidP="007072D3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303346">
        <w:rPr>
          <w:rFonts w:ascii="Calibri" w:eastAsia="Calibri" w:hAnsi="Calibri" w:cs="Calibri"/>
          <w:b/>
          <w:sz w:val="22"/>
          <w:szCs w:val="22"/>
          <w:u w:color="7030A0"/>
        </w:rPr>
        <w:t>m) objízdné a náhradní trasy: požadavky a provedení</w:t>
      </w:r>
    </w:p>
    <w:p w:rsidR="00303346" w:rsidRDefault="00303346" w:rsidP="007072D3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Vnitřní stavební práce nevyžadují objízdné a náhradní trasy.</w:t>
      </w:r>
    </w:p>
    <w:p w:rsidR="007072D3" w:rsidRPr="00EC389C" w:rsidRDefault="007072D3" w:rsidP="007072D3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EC389C">
        <w:rPr>
          <w:rFonts w:ascii="Calibri" w:eastAsia="Calibri" w:hAnsi="Calibri" w:cs="Calibri"/>
          <w:b/>
          <w:sz w:val="22"/>
          <w:szCs w:val="22"/>
          <w:u w:color="7030A0"/>
        </w:rPr>
        <w:t>n) zvláštní podmínky a požadavky na realizační podmínky, organizace staveniště a provedení prací na něm, vyplývající zejména z druhu stavebních prací, z ochranných nebo bezpečnostních pásem, vlastnosti staveniště, provádění za provozu, opatření proti účinkům vnějšího prostředí při výstavbě apod.</w:t>
      </w:r>
    </w:p>
    <w:p w:rsidR="00EC389C" w:rsidRDefault="00EC389C" w:rsidP="007072D3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 xml:space="preserve">Staveniště, které bude částečně umístěno na veřejných pozemních komunikacích veřejných </w:t>
      </w:r>
      <w:proofErr w:type="gramStart"/>
      <w:r>
        <w:rPr>
          <w:rFonts w:ascii="Calibri" w:eastAsia="Calibri" w:hAnsi="Calibri" w:cs="Calibri"/>
          <w:sz w:val="22"/>
          <w:szCs w:val="22"/>
          <w:u w:color="7030A0"/>
        </w:rPr>
        <w:t>prostranstvích</w:t>
      </w:r>
      <w:proofErr w:type="gramEnd"/>
      <w:r>
        <w:rPr>
          <w:rFonts w:ascii="Calibri" w:eastAsia="Calibri" w:hAnsi="Calibri" w:cs="Calibri"/>
          <w:sz w:val="22"/>
          <w:szCs w:val="22"/>
          <w:u w:color="7030A0"/>
        </w:rPr>
        <w:t xml:space="preserve">, se zabezpečí, výrazně označí a při snížené viditelnosti náležitě osvětlí a vybaví výstražným osvětlením. </w:t>
      </w:r>
    </w:p>
    <w:p w:rsidR="007072D3" w:rsidRPr="00303346" w:rsidRDefault="007072D3" w:rsidP="007072D3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303346">
        <w:rPr>
          <w:rFonts w:ascii="Calibri" w:eastAsia="Calibri" w:hAnsi="Calibri" w:cs="Calibri"/>
          <w:b/>
          <w:sz w:val="22"/>
          <w:szCs w:val="22"/>
          <w:u w:color="7030A0"/>
        </w:rPr>
        <w:t>o) limity pro užití výškové mechanizace a opatření ve vztahu k vizuálnímu značení výškových překážek leteckého provozu podle jiného právního předpisu</w:t>
      </w:r>
    </w:p>
    <w:p w:rsidR="00303346" w:rsidRDefault="00303346" w:rsidP="007072D3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Výšková mechanizace nebude používána ve vnějším prostředí.</w:t>
      </w:r>
    </w:p>
    <w:p w:rsidR="007072D3" w:rsidRPr="00303346" w:rsidRDefault="007072D3" w:rsidP="007072D3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303346">
        <w:rPr>
          <w:rFonts w:ascii="Calibri" w:eastAsia="Calibri" w:hAnsi="Calibri" w:cs="Calibri"/>
          <w:b/>
          <w:sz w:val="22"/>
          <w:szCs w:val="22"/>
          <w:u w:color="7030A0"/>
        </w:rPr>
        <w:t>p) předpokládaný postup výstavby v členění na etapy a časový plán dokladující reálné doby výstavby</w:t>
      </w:r>
    </w:p>
    <w:p w:rsidR="00303346" w:rsidRDefault="00303346" w:rsidP="00303346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Zjednodušený stavební postup: bourací práce, bourání podlah, zdění příček, realizace jednotlivých vedlejších profesí (</w:t>
      </w:r>
      <w:proofErr w:type="spellStart"/>
      <w:r>
        <w:rPr>
          <w:rFonts w:ascii="Calibri" w:eastAsia="Calibri" w:hAnsi="Calibri" w:cs="Calibri"/>
          <w:sz w:val="22"/>
          <w:szCs w:val="22"/>
          <w:u w:color="7030A0"/>
        </w:rPr>
        <w:t>elektro</w:t>
      </w:r>
      <w:proofErr w:type="spellEnd"/>
      <w:r>
        <w:rPr>
          <w:rFonts w:ascii="Calibri" w:eastAsia="Calibri" w:hAnsi="Calibri" w:cs="Calibri"/>
          <w:sz w:val="22"/>
          <w:szCs w:val="22"/>
          <w:u w:color="7030A0"/>
        </w:rPr>
        <w:t>, VZT, voda, kanál), omítky, nové podlahy, obklady stěn, podhledové konstrukce, výmalba.</w:t>
      </w:r>
    </w:p>
    <w:p w:rsidR="00303346" w:rsidRDefault="00303346" w:rsidP="007072D3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 xml:space="preserve">Zhotovitelem prací bude zpracován harmonogram </w:t>
      </w:r>
      <w:r w:rsidR="00926A79">
        <w:rPr>
          <w:rFonts w:ascii="Calibri" w:eastAsia="Calibri" w:hAnsi="Calibri" w:cs="Calibri"/>
          <w:sz w:val="22"/>
          <w:szCs w:val="22"/>
          <w:u w:color="7030A0"/>
        </w:rPr>
        <w:t>výstavby, který odsouhlasí investor.</w:t>
      </w:r>
    </w:p>
    <w:p w:rsidR="007072D3" w:rsidRPr="00926A79" w:rsidRDefault="007072D3" w:rsidP="007072D3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926A79">
        <w:rPr>
          <w:rFonts w:ascii="Calibri" w:eastAsia="Calibri" w:hAnsi="Calibri" w:cs="Calibri"/>
          <w:b/>
          <w:sz w:val="22"/>
          <w:szCs w:val="22"/>
          <w:u w:color="7030A0"/>
        </w:rPr>
        <w:t>q) požadavky na postupné uvádění staveb do provozu, požadavky na průběh a způsob přípravy a realizace výstavby a další specifické požadavky</w:t>
      </w:r>
    </w:p>
    <w:p w:rsidR="00926A79" w:rsidRDefault="00926A79" w:rsidP="007072D3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Není vyžadováno</w:t>
      </w:r>
    </w:p>
    <w:p w:rsidR="00926A79" w:rsidRDefault="00926A79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Calibri" w:hAnsi="Calibri" w:cs="Calibri"/>
          <w:b/>
          <w:sz w:val="22"/>
          <w:szCs w:val="22"/>
          <w:u w:color="7030A0"/>
        </w:rPr>
      </w:pPr>
      <w:r>
        <w:rPr>
          <w:rFonts w:ascii="Calibri" w:eastAsia="Calibri" w:hAnsi="Calibri" w:cs="Calibri"/>
          <w:b/>
          <w:sz w:val="22"/>
          <w:szCs w:val="22"/>
          <w:u w:color="7030A0"/>
        </w:rPr>
        <w:br w:type="page"/>
      </w:r>
    </w:p>
    <w:p w:rsidR="007072D3" w:rsidRPr="00303346" w:rsidRDefault="007072D3" w:rsidP="007072D3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303346">
        <w:rPr>
          <w:rFonts w:ascii="Calibri" w:eastAsia="Calibri" w:hAnsi="Calibri" w:cs="Calibri"/>
          <w:b/>
          <w:sz w:val="22"/>
          <w:szCs w:val="22"/>
          <w:u w:color="7030A0"/>
        </w:rPr>
        <w:lastRenderedPageBreak/>
        <w:t>r) dočasné stavby</w:t>
      </w:r>
    </w:p>
    <w:p w:rsidR="00303346" w:rsidRDefault="00303346" w:rsidP="007072D3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Dočasné stavby nejsou vyžadovány.</w:t>
      </w:r>
    </w:p>
    <w:p w:rsidR="007072D3" w:rsidRPr="00926A79" w:rsidRDefault="007072D3" w:rsidP="007072D3">
      <w:pPr>
        <w:spacing w:line="288" w:lineRule="auto"/>
        <w:jc w:val="both"/>
        <w:rPr>
          <w:rFonts w:ascii="Calibri" w:eastAsia="Calibri" w:hAnsi="Calibri" w:cs="Calibri"/>
          <w:b/>
          <w:sz w:val="22"/>
          <w:szCs w:val="22"/>
          <w:u w:color="7030A0"/>
        </w:rPr>
      </w:pPr>
      <w:r w:rsidRPr="00926A79">
        <w:rPr>
          <w:rFonts w:ascii="Calibri" w:eastAsia="Calibri" w:hAnsi="Calibri" w:cs="Calibri"/>
          <w:b/>
          <w:sz w:val="22"/>
          <w:szCs w:val="22"/>
          <w:u w:color="7030A0"/>
        </w:rPr>
        <w:t>s) návrh fází výstavby za účelem provedení kontrolních prohlídek</w:t>
      </w:r>
    </w:p>
    <w:p w:rsidR="00926A79" w:rsidRDefault="00926A79" w:rsidP="007072D3">
      <w:pPr>
        <w:spacing w:line="288" w:lineRule="auto"/>
        <w:jc w:val="both"/>
        <w:rPr>
          <w:rFonts w:ascii="Calibri" w:eastAsia="Calibri" w:hAnsi="Calibri" w:cs="Calibri"/>
          <w:sz w:val="22"/>
          <w:szCs w:val="22"/>
          <w:u w:color="7030A0"/>
        </w:rPr>
      </w:pPr>
      <w:r>
        <w:rPr>
          <w:rFonts w:ascii="Calibri" w:eastAsia="Calibri" w:hAnsi="Calibri" w:cs="Calibri"/>
          <w:sz w:val="22"/>
          <w:szCs w:val="22"/>
          <w:u w:color="7030A0"/>
        </w:rPr>
        <w:t>Kontrolní prohlídky budou prováděny dle uvážení investora, několikrát v průběhu stavebních prací.</w:t>
      </w:r>
    </w:p>
    <w:p w:rsidR="00AC75B3" w:rsidRPr="00AC75B3" w:rsidRDefault="00AC75B3" w:rsidP="00AC75B3"/>
    <w:p w:rsidR="004234F5" w:rsidRPr="00453CAA" w:rsidRDefault="004234F5">
      <w:pPr>
        <w:rPr>
          <w:rFonts w:ascii="Calibri" w:eastAsia="Calibri" w:hAnsi="Calibri" w:cs="Calibri"/>
          <w:sz w:val="22"/>
          <w:szCs w:val="22"/>
        </w:rPr>
      </w:pPr>
    </w:p>
    <w:p w:rsidR="004234F5" w:rsidRPr="00453CAA" w:rsidRDefault="00453CAA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Ing. Markéta Ryšková</w:t>
      </w:r>
    </w:p>
    <w:p w:rsidR="007F235C" w:rsidRDefault="000C5120">
      <w:pPr>
        <w:rPr>
          <w:rFonts w:ascii="Calibri" w:hAnsi="Calibri" w:cs="Calibri"/>
          <w:sz w:val="22"/>
          <w:szCs w:val="22"/>
        </w:rPr>
      </w:pPr>
      <w:r w:rsidRPr="00453CAA">
        <w:rPr>
          <w:rFonts w:ascii="Calibri" w:hAnsi="Calibri" w:cs="Calibri"/>
          <w:sz w:val="22"/>
          <w:szCs w:val="22"/>
        </w:rPr>
        <w:t xml:space="preserve">V Ostravě </w:t>
      </w:r>
      <w:r w:rsidR="00926A79">
        <w:rPr>
          <w:rFonts w:ascii="Calibri" w:hAnsi="Calibri" w:cs="Calibri"/>
          <w:sz w:val="22"/>
          <w:szCs w:val="22"/>
        </w:rPr>
        <w:t>10/2024</w:t>
      </w:r>
    </w:p>
    <w:p w:rsidR="007F235C" w:rsidRPr="007F235C" w:rsidRDefault="007F235C" w:rsidP="007F235C">
      <w:pPr>
        <w:rPr>
          <w:rFonts w:ascii="Calibri" w:hAnsi="Calibri" w:cs="Calibri"/>
          <w:sz w:val="22"/>
          <w:szCs w:val="22"/>
        </w:rPr>
      </w:pPr>
    </w:p>
    <w:p w:rsidR="007F235C" w:rsidRPr="007F235C" w:rsidRDefault="007F235C" w:rsidP="007F235C">
      <w:pPr>
        <w:rPr>
          <w:rFonts w:ascii="Calibri" w:hAnsi="Calibri" w:cs="Calibri"/>
          <w:sz w:val="22"/>
          <w:szCs w:val="22"/>
        </w:rPr>
      </w:pPr>
    </w:p>
    <w:p w:rsidR="007F235C" w:rsidRDefault="007F235C" w:rsidP="007F235C">
      <w:pPr>
        <w:rPr>
          <w:rFonts w:ascii="Calibri" w:hAnsi="Calibri" w:cs="Calibri"/>
          <w:sz w:val="22"/>
          <w:szCs w:val="22"/>
        </w:rPr>
      </w:pPr>
    </w:p>
    <w:sectPr w:rsidR="007F235C" w:rsidSect="00B709C6">
      <w:headerReference w:type="default" r:id="rId8"/>
      <w:footerReference w:type="default" r:id="rId9"/>
      <w:pgSz w:w="11900" w:h="16840"/>
      <w:pgMar w:top="1418" w:right="843" w:bottom="1134" w:left="1134" w:header="709" w:footer="525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2BF" w:rsidRDefault="009532BF">
      <w:r>
        <w:separator/>
      </w:r>
    </w:p>
  </w:endnote>
  <w:endnote w:type="continuationSeparator" w:id="0">
    <w:p w:rsidR="009532BF" w:rsidRDefault="009532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`}Íe'3">
    <w:altName w:val="Calibri"/>
    <w:charset w:val="4D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346" w:rsidRPr="008F1DED" w:rsidRDefault="00303346" w:rsidP="00AA02C5">
    <w:pPr>
      <w:pStyle w:val="Zpat"/>
      <w:pBdr>
        <w:top w:val="single" w:sz="4" w:space="1" w:color="auto"/>
      </w:pBdr>
      <w:tabs>
        <w:tab w:val="clear" w:pos="4536"/>
        <w:tab w:val="clear" w:pos="9072"/>
        <w:tab w:val="right" w:pos="9639"/>
      </w:tabs>
      <w:rPr>
        <w:rFonts w:ascii="Calibri" w:hAnsi="Calibri" w:cs="Calibri"/>
      </w:rPr>
    </w:pPr>
    <w:r>
      <w:rPr>
        <w:rFonts w:ascii="Arial" w:hAnsi="Arial"/>
        <w:sz w:val="20"/>
        <w:szCs w:val="20"/>
      </w:rPr>
      <w:t>Technická zpráva</w:t>
    </w:r>
    <w:r>
      <w:rPr>
        <w:rFonts w:ascii="Arial" w:hAnsi="Arial"/>
        <w:sz w:val="20"/>
        <w:szCs w:val="20"/>
      </w:rPr>
      <w:tab/>
    </w:r>
    <w:r w:rsidR="00E100DB" w:rsidRPr="008F1DED">
      <w:rPr>
        <w:rFonts w:ascii="Calibri" w:hAnsi="Calibri" w:cs="Calibri"/>
      </w:rPr>
      <w:fldChar w:fldCharType="begin"/>
    </w:r>
    <w:r w:rsidRPr="008F1DED">
      <w:rPr>
        <w:rFonts w:ascii="Calibri" w:hAnsi="Calibri" w:cs="Calibri"/>
      </w:rPr>
      <w:instrText xml:space="preserve"> PAGE   \* MERGEFORMAT </w:instrText>
    </w:r>
    <w:r w:rsidR="00E100DB" w:rsidRPr="008F1DED">
      <w:rPr>
        <w:rFonts w:ascii="Calibri" w:hAnsi="Calibri" w:cs="Calibri"/>
      </w:rPr>
      <w:fldChar w:fldCharType="separate"/>
    </w:r>
    <w:r w:rsidR="004A69A8">
      <w:rPr>
        <w:rFonts w:ascii="Calibri" w:hAnsi="Calibri" w:cs="Calibri"/>
        <w:noProof/>
      </w:rPr>
      <w:t>8</w:t>
    </w:r>
    <w:r w:rsidR="00E100DB" w:rsidRPr="008F1DED">
      <w:rPr>
        <w:rFonts w:ascii="Calibri" w:hAnsi="Calibri" w:cs="Calibri"/>
        <w:noProof/>
      </w:rPr>
      <w:fldChar w:fldCharType="end"/>
    </w:r>
  </w:p>
  <w:p w:rsidR="00303346" w:rsidRDefault="00303346"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2BF" w:rsidRDefault="009532BF">
      <w:r>
        <w:separator/>
      </w:r>
    </w:p>
  </w:footnote>
  <w:footnote w:type="continuationSeparator" w:id="0">
    <w:p w:rsidR="009532BF" w:rsidRDefault="009532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346" w:rsidRPr="00AA02C5" w:rsidRDefault="00303346" w:rsidP="00A5420A">
    <w:pPr>
      <w:rPr>
        <w:rFonts w:ascii="Calibri" w:hAnsi="Calibri" w:cs="Calibri"/>
        <w:noProof/>
        <w:sz w:val="20"/>
        <w:szCs w:val="20"/>
      </w:rPr>
    </w:pPr>
    <w:bookmarkStart w:id="2" w:name="_Hlk518896923"/>
    <w:r w:rsidRPr="00AA02C5">
      <w:rPr>
        <w:rFonts w:ascii="Calibri" w:hAnsi="Calibri" w:cs="Calibri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4461510</wp:posOffset>
          </wp:positionH>
          <wp:positionV relativeFrom="paragraph">
            <wp:posOffset>-21590</wp:posOffset>
          </wp:positionV>
          <wp:extent cx="1866900" cy="495300"/>
          <wp:effectExtent l="19050" t="0" r="0" b="0"/>
          <wp:wrapNone/>
          <wp:docPr id="2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A02C5">
      <w:rPr>
        <w:rFonts w:ascii="Calibri" w:hAnsi="Calibri" w:cs="Calibri"/>
        <w:noProof/>
        <w:sz w:val="20"/>
        <w:szCs w:val="20"/>
      </w:rPr>
      <w:t>Budova č.p. 2379 na ul. Žižkova v Karviné-Mizerově</w:t>
    </w:r>
  </w:p>
  <w:p w:rsidR="00303346" w:rsidRPr="00AA02C5" w:rsidRDefault="00303346" w:rsidP="00A5420A">
    <w:pPr>
      <w:rPr>
        <w:rFonts w:ascii="Calibri" w:hAnsi="Calibri" w:cs="Calibri"/>
        <w:noProof/>
        <w:sz w:val="20"/>
        <w:szCs w:val="20"/>
      </w:rPr>
    </w:pPr>
    <w:r w:rsidRPr="00AA02C5">
      <w:rPr>
        <w:rFonts w:ascii="Calibri" w:hAnsi="Calibri" w:cs="Calibri"/>
        <w:noProof/>
        <w:sz w:val="20"/>
        <w:szCs w:val="20"/>
      </w:rPr>
      <w:t>Zpracování PD, zřízení dvou ambulancí vče</w:t>
    </w:r>
    <w:r>
      <w:rPr>
        <w:rFonts w:ascii="Calibri" w:hAnsi="Calibri" w:cs="Calibri"/>
        <w:noProof/>
        <w:sz w:val="20"/>
        <w:szCs w:val="20"/>
      </w:rPr>
      <w:t>t</w:t>
    </w:r>
    <w:r w:rsidRPr="00AA02C5">
      <w:rPr>
        <w:rFonts w:ascii="Calibri" w:hAnsi="Calibri" w:cs="Calibri"/>
        <w:noProof/>
        <w:sz w:val="20"/>
        <w:szCs w:val="20"/>
      </w:rPr>
      <w:t xml:space="preserve">ně společné čekárny v pavilonu </w:t>
    </w:r>
    <w:r>
      <w:rPr>
        <w:rFonts w:ascii="Calibri" w:hAnsi="Calibri" w:cs="Calibri"/>
        <w:noProof/>
        <w:sz w:val="20"/>
        <w:szCs w:val="20"/>
      </w:rPr>
      <w:t>A</w:t>
    </w:r>
    <w:r w:rsidRPr="00AA02C5">
      <w:rPr>
        <w:rFonts w:ascii="Calibri" w:hAnsi="Calibri" w:cs="Calibri"/>
        <w:noProof/>
        <w:sz w:val="20"/>
        <w:szCs w:val="20"/>
      </w:rPr>
      <w:t>3</w:t>
    </w:r>
  </w:p>
  <w:p w:rsidR="00303346" w:rsidRDefault="00303346" w:rsidP="00E81924">
    <w:pPr>
      <w:pStyle w:val="Zhlav"/>
      <w:rPr>
        <w:rFonts w:ascii="Calibri" w:hAnsi="Calibri" w:cs="Calibri"/>
        <w:sz w:val="20"/>
      </w:rPr>
    </w:pPr>
    <w:r w:rsidRPr="00CB5362">
      <w:rPr>
        <w:rFonts w:ascii="Calibri" w:hAnsi="Calibri" w:cs="Calibri"/>
        <w:sz w:val="20"/>
      </w:rPr>
      <w:t>projektová dokumentace pro provádění stavby</w:t>
    </w:r>
  </w:p>
  <w:bookmarkEnd w:id="2"/>
  <w:p w:rsidR="00303346" w:rsidRDefault="00303346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:rsidR="00303346" w:rsidRDefault="0030334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E476C"/>
    <w:multiLevelType w:val="hybridMultilevel"/>
    <w:tmpl w:val="300E1198"/>
    <w:lvl w:ilvl="0" w:tplc="FB8E3C4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A7F97"/>
    <w:multiLevelType w:val="multilevel"/>
    <w:tmpl w:val="0405001D"/>
    <w:styleLink w:val="Aktulnseznam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CBA4E27"/>
    <w:multiLevelType w:val="hybridMultilevel"/>
    <w:tmpl w:val="789ECBD2"/>
    <w:lvl w:ilvl="0" w:tplc="FFFFFFFF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42963D7"/>
    <w:multiLevelType w:val="hybridMultilevel"/>
    <w:tmpl w:val="578632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301028"/>
    <w:multiLevelType w:val="multilevel"/>
    <w:tmpl w:val="0405001D"/>
    <w:styleLink w:val="Aktulnseznam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A3626E4"/>
    <w:multiLevelType w:val="hybridMultilevel"/>
    <w:tmpl w:val="789ECBD2"/>
    <w:lvl w:ilvl="0" w:tplc="CD9ED86A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A0A3B4">
      <w:start w:val="1"/>
      <w:numFmt w:val="lowerLetter"/>
      <w:lvlText w:val="%2"/>
      <w:lvlJc w:val="left"/>
      <w:pPr>
        <w:ind w:left="1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9C98EA">
      <w:start w:val="1"/>
      <w:numFmt w:val="lowerRoman"/>
      <w:lvlText w:val="%3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61874">
      <w:start w:val="1"/>
      <w:numFmt w:val="decimal"/>
      <w:lvlText w:val="%4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365D2A">
      <w:start w:val="1"/>
      <w:numFmt w:val="lowerLetter"/>
      <w:lvlText w:val="%5"/>
      <w:lvlJc w:val="left"/>
      <w:pPr>
        <w:ind w:left="3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E03546">
      <w:start w:val="1"/>
      <w:numFmt w:val="lowerRoman"/>
      <w:lvlText w:val="%6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B076A0">
      <w:start w:val="1"/>
      <w:numFmt w:val="decimal"/>
      <w:lvlText w:val="%7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8E957A">
      <w:start w:val="1"/>
      <w:numFmt w:val="lowerLetter"/>
      <w:lvlText w:val="%8"/>
      <w:lvlJc w:val="left"/>
      <w:pPr>
        <w:ind w:left="6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C210FE">
      <w:start w:val="1"/>
      <w:numFmt w:val="lowerRoman"/>
      <w:lvlText w:val="%9"/>
      <w:lvlJc w:val="left"/>
      <w:pPr>
        <w:ind w:left="6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AC13030"/>
    <w:multiLevelType w:val="multilevel"/>
    <w:tmpl w:val="4B2C5312"/>
    <w:lvl w:ilvl="0">
      <w:start w:val="1"/>
      <w:numFmt w:val="none"/>
      <w:lvlText w:val="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a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7">
    <w:nsid w:val="3CB11E97"/>
    <w:multiLevelType w:val="hybridMultilevel"/>
    <w:tmpl w:val="80FEEE5C"/>
    <w:lvl w:ilvl="0" w:tplc="BAC21DF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C50AC1"/>
    <w:multiLevelType w:val="hybridMultilevel"/>
    <w:tmpl w:val="288E4A02"/>
    <w:lvl w:ilvl="0" w:tplc="4DBA40B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BF79DB"/>
    <w:multiLevelType w:val="hybridMultilevel"/>
    <w:tmpl w:val="D65AE40E"/>
    <w:lvl w:ilvl="0" w:tplc="A7D04D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500A63"/>
    <w:multiLevelType w:val="hybridMultilevel"/>
    <w:tmpl w:val="25C69E0C"/>
    <w:numStyleLink w:val="Importovanstyl2"/>
  </w:abstractNum>
  <w:abstractNum w:abstractNumId="11">
    <w:nsid w:val="519328CB"/>
    <w:multiLevelType w:val="hybridMultilevel"/>
    <w:tmpl w:val="DBC48AD2"/>
    <w:lvl w:ilvl="0" w:tplc="7D129B50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E13F54"/>
    <w:multiLevelType w:val="hybridMultilevel"/>
    <w:tmpl w:val="789ECBD2"/>
    <w:lvl w:ilvl="0" w:tplc="FFFFFFFF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8087E1B"/>
    <w:multiLevelType w:val="hybridMultilevel"/>
    <w:tmpl w:val="2692304E"/>
    <w:numStyleLink w:val="Odrky"/>
  </w:abstractNum>
  <w:abstractNum w:abstractNumId="14">
    <w:nsid w:val="66C54F14"/>
    <w:multiLevelType w:val="hybridMultilevel"/>
    <w:tmpl w:val="509CEADC"/>
    <w:lvl w:ilvl="0" w:tplc="AFCEF78C">
      <w:start w:val="2"/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6AAF1A1F"/>
    <w:multiLevelType w:val="multilevel"/>
    <w:tmpl w:val="23528C00"/>
    <w:lvl w:ilvl="0">
      <w:start w:val="1"/>
      <w:numFmt w:val="decimal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6">
    <w:nsid w:val="6D9E2702"/>
    <w:multiLevelType w:val="hybridMultilevel"/>
    <w:tmpl w:val="BD2CE180"/>
    <w:lvl w:ilvl="0" w:tplc="BB9E144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C7776F"/>
    <w:multiLevelType w:val="hybridMultilevel"/>
    <w:tmpl w:val="AC445B24"/>
    <w:lvl w:ilvl="0" w:tplc="00D410D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ascii="Tahoma" w:hAnsi="Tahoma" w:cs="Tahoma" w:hint="default"/>
        <w:sz w:val="22"/>
        <w:szCs w:val="22"/>
      </w:rPr>
    </w:lvl>
    <w:lvl w:ilvl="1" w:tplc="4184D522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8">
    <w:nsid w:val="770F4A60"/>
    <w:multiLevelType w:val="hybridMultilevel"/>
    <w:tmpl w:val="2692304E"/>
    <w:styleLink w:val="Odrky"/>
    <w:lvl w:ilvl="0" w:tplc="92B252E6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E626DC8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E481D8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4F4D6AC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C4CBA92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626C222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666CD3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E1AA13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2DE90E8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789946AA"/>
    <w:multiLevelType w:val="hybridMultilevel"/>
    <w:tmpl w:val="6158C0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6B32AB"/>
    <w:multiLevelType w:val="hybridMultilevel"/>
    <w:tmpl w:val="25C69E0C"/>
    <w:styleLink w:val="Importovanstyl2"/>
    <w:lvl w:ilvl="0" w:tplc="BD026B6A">
      <w:start w:val="1"/>
      <w:numFmt w:val="lowerLetter"/>
      <w:lvlText w:val="%1)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E2A54DE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44C3064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F407AB8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A50C5D6">
      <w:start w:val="1"/>
      <w:numFmt w:val="lowerLetter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39C5028">
      <w:start w:val="1"/>
      <w:numFmt w:val="lowerRoman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70E978A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7B6C6B8">
      <w:start w:val="1"/>
      <w:numFmt w:val="lowerLetter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D3EF572">
      <w:start w:val="1"/>
      <w:numFmt w:val="lowerRoman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0"/>
  </w:num>
  <w:num w:numId="2">
    <w:abstractNumId w:val="10"/>
  </w:num>
  <w:num w:numId="3">
    <w:abstractNumId w:val="18"/>
  </w:num>
  <w:num w:numId="4">
    <w:abstractNumId w:val="13"/>
  </w:num>
  <w:num w:numId="5">
    <w:abstractNumId w:val="19"/>
  </w:num>
  <w:num w:numId="6">
    <w:abstractNumId w:val="6"/>
  </w:num>
  <w:num w:numId="7">
    <w:abstractNumId w:val="4"/>
  </w:num>
  <w:num w:numId="8">
    <w:abstractNumId w:val="1"/>
  </w:num>
  <w:num w:numId="9">
    <w:abstractNumId w:val="15"/>
  </w:num>
  <w:num w:numId="10">
    <w:abstractNumId w:val="17"/>
  </w:num>
  <w:num w:numId="11">
    <w:abstractNumId w:val="14"/>
  </w:num>
  <w:num w:numId="12">
    <w:abstractNumId w:val="11"/>
  </w:num>
  <w:num w:numId="13">
    <w:abstractNumId w:val="5"/>
  </w:num>
  <w:num w:numId="14">
    <w:abstractNumId w:val="12"/>
  </w:num>
  <w:num w:numId="15">
    <w:abstractNumId w:val="2"/>
  </w:num>
  <w:num w:numId="16">
    <w:abstractNumId w:val="3"/>
  </w:num>
  <w:num w:numId="17">
    <w:abstractNumId w:val="8"/>
  </w:num>
  <w:num w:numId="18">
    <w:abstractNumId w:val="9"/>
  </w:num>
  <w:num w:numId="19">
    <w:abstractNumId w:val="0"/>
  </w:num>
  <w:num w:numId="20">
    <w:abstractNumId w:val="16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234F5"/>
    <w:rsid w:val="00000D92"/>
    <w:rsid w:val="00011EDC"/>
    <w:rsid w:val="00011F28"/>
    <w:rsid w:val="00014F98"/>
    <w:rsid w:val="00022AB3"/>
    <w:rsid w:val="00031CC5"/>
    <w:rsid w:val="00032A35"/>
    <w:rsid w:val="00037C25"/>
    <w:rsid w:val="000457C1"/>
    <w:rsid w:val="00051930"/>
    <w:rsid w:val="00054B6A"/>
    <w:rsid w:val="000600CE"/>
    <w:rsid w:val="000704B4"/>
    <w:rsid w:val="00071E75"/>
    <w:rsid w:val="0007470F"/>
    <w:rsid w:val="000806CE"/>
    <w:rsid w:val="00080A11"/>
    <w:rsid w:val="0009536E"/>
    <w:rsid w:val="000B0A70"/>
    <w:rsid w:val="000C5120"/>
    <w:rsid w:val="000C629E"/>
    <w:rsid w:val="000C6A94"/>
    <w:rsid w:val="000D7B1A"/>
    <w:rsid w:val="000E3963"/>
    <w:rsid w:val="000F0CF5"/>
    <w:rsid w:val="000F3D06"/>
    <w:rsid w:val="001165B0"/>
    <w:rsid w:val="00156102"/>
    <w:rsid w:val="001600A9"/>
    <w:rsid w:val="00167843"/>
    <w:rsid w:val="00172435"/>
    <w:rsid w:val="001856DD"/>
    <w:rsid w:val="001A1226"/>
    <w:rsid w:val="001A4306"/>
    <w:rsid w:val="001C7BF0"/>
    <w:rsid w:val="001D2675"/>
    <w:rsid w:val="001D4045"/>
    <w:rsid w:val="001D4613"/>
    <w:rsid w:val="001F3DBF"/>
    <w:rsid w:val="00200375"/>
    <w:rsid w:val="00200A7F"/>
    <w:rsid w:val="0021535F"/>
    <w:rsid w:val="002326D9"/>
    <w:rsid w:val="00244B29"/>
    <w:rsid w:val="002516B8"/>
    <w:rsid w:val="00252AC0"/>
    <w:rsid w:val="002531AB"/>
    <w:rsid w:val="002535CF"/>
    <w:rsid w:val="00255D8F"/>
    <w:rsid w:val="002666ED"/>
    <w:rsid w:val="002709B1"/>
    <w:rsid w:val="00294697"/>
    <w:rsid w:val="002A5CF9"/>
    <w:rsid w:val="002A5D83"/>
    <w:rsid w:val="002B70A6"/>
    <w:rsid w:val="002C27C4"/>
    <w:rsid w:val="002C58B0"/>
    <w:rsid w:val="002C7DBE"/>
    <w:rsid w:val="002E096B"/>
    <w:rsid w:val="002E49AA"/>
    <w:rsid w:val="002E54CC"/>
    <w:rsid w:val="002F23E6"/>
    <w:rsid w:val="00303346"/>
    <w:rsid w:val="0030387E"/>
    <w:rsid w:val="003131FC"/>
    <w:rsid w:val="003151DA"/>
    <w:rsid w:val="0031654C"/>
    <w:rsid w:val="00321319"/>
    <w:rsid w:val="00325F69"/>
    <w:rsid w:val="0036476E"/>
    <w:rsid w:val="003647EB"/>
    <w:rsid w:val="0037652A"/>
    <w:rsid w:val="00377A7A"/>
    <w:rsid w:val="00380095"/>
    <w:rsid w:val="00385ED7"/>
    <w:rsid w:val="003861AD"/>
    <w:rsid w:val="003A427A"/>
    <w:rsid w:val="003B16D2"/>
    <w:rsid w:val="003B3092"/>
    <w:rsid w:val="003B78FF"/>
    <w:rsid w:val="003C0B16"/>
    <w:rsid w:val="003E5EE1"/>
    <w:rsid w:val="003E758C"/>
    <w:rsid w:val="003F5242"/>
    <w:rsid w:val="003F653F"/>
    <w:rsid w:val="003F6E63"/>
    <w:rsid w:val="003F71CF"/>
    <w:rsid w:val="004012E7"/>
    <w:rsid w:val="00413353"/>
    <w:rsid w:val="00420A26"/>
    <w:rsid w:val="004234F5"/>
    <w:rsid w:val="00432876"/>
    <w:rsid w:val="0043340F"/>
    <w:rsid w:val="0043457E"/>
    <w:rsid w:val="0044556D"/>
    <w:rsid w:val="00453CAA"/>
    <w:rsid w:val="004544F9"/>
    <w:rsid w:val="00457699"/>
    <w:rsid w:val="00462156"/>
    <w:rsid w:val="004635D2"/>
    <w:rsid w:val="004650C0"/>
    <w:rsid w:val="00465477"/>
    <w:rsid w:val="00465FDA"/>
    <w:rsid w:val="0047723A"/>
    <w:rsid w:val="00484150"/>
    <w:rsid w:val="00484683"/>
    <w:rsid w:val="004A3D4D"/>
    <w:rsid w:val="004A69A8"/>
    <w:rsid w:val="004B5749"/>
    <w:rsid w:val="004B658D"/>
    <w:rsid w:val="004C321E"/>
    <w:rsid w:val="004C6785"/>
    <w:rsid w:val="004D5801"/>
    <w:rsid w:val="004F24A3"/>
    <w:rsid w:val="004F2C3E"/>
    <w:rsid w:val="004F4376"/>
    <w:rsid w:val="00503647"/>
    <w:rsid w:val="00510C77"/>
    <w:rsid w:val="00516D7B"/>
    <w:rsid w:val="00526FE5"/>
    <w:rsid w:val="00530730"/>
    <w:rsid w:val="00535B22"/>
    <w:rsid w:val="005425CE"/>
    <w:rsid w:val="005515E2"/>
    <w:rsid w:val="00571D11"/>
    <w:rsid w:val="00580C3A"/>
    <w:rsid w:val="00587C0F"/>
    <w:rsid w:val="005939AD"/>
    <w:rsid w:val="00595FFF"/>
    <w:rsid w:val="005A1A0B"/>
    <w:rsid w:val="005C0AB2"/>
    <w:rsid w:val="005E304F"/>
    <w:rsid w:val="0060482F"/>
    <w:rsid w:val="0063604E"/>
    <w:rsid w:val="006378C2"/>
    <w:rsid w:val="00650A87"/>
    <w:rsid w:val="00656EEC"/>
    <w:rsid w:val="00675B64"/>
    <w:rsid w:val="00691CD8"/>
    <w:rsid w:val="006A2972"/>
    <w:rsid w:val="006B1CE9"/>
    <w:rsid w:val="006B3C30"/>
    <w:rsid w:val="006C3EC7"/>
    <w:rsid w:val="006C65F7"/>
    <w:rsid w:val="006E2111"/>
    <w:rsid w:val="006F4D04"/>
    <w:rsid w:val="006F608B"/>
    <w:rsid w:val="006F7BA5"/>
    <w:rsid w:val="007021A9"/>
    <w:rsid w:val="007031DD"/>
    <w:rsid w:val="007056CA"/>
    <w:rsid w:val="007072D3"/>
    <w:rsid w:val="00737B5E"/>
    <w:rsid w:val="00740B3C"/>
    <w:rsid w:val="00751F7F"/>
    <w:rsid w:val="00767AEF"/>
    <w:rsid w:val="0078630F"/>
    <w:rsid w:val="007969A7"/>
    <w:rsid w:val="007A03F1"/>
    <w:rsid w:val="007A6D00"/>
    <w:rsid w:val="007C1D7C"/>
    <w:rsid w:val="007C4CCB"/>
    <w:rsid w:val="007C7A99"/>
    <w:rsid w:val="007D1F86"/>
    <w:rsid w:val="007D6296"/>
    <w:rsid w:val="007D794E"/>
    <w:rsid w:val="007F235C"/>
    <w:rsid w:val="007F4A5C"/>
    <w:rsid w:val="008125E7"/>
    <w:rsid w:val="00825075"/>
    <w:rsid w:val="008276D9"/>
    <w:rsid w:val="008378ED"/>
    <w:rsid w:val="00840994"/>
    <w:rsid w:val="00840DC1"/>
    <w:rsid w:val="00846F7C"/>
    <w:rsid w:val="00866FE8"/>
    <w:rsid w:val="008A1147"/>
    <w:rsid w:val="008A3A20"/>
    <w:rsid w:val="008B01C8"/>
    <w:rsid w:val="008B1F2E"/>
    <w:rsid w:val="008B6E6E"/>
    <w:rsid w:val="008C3A4A"/>
    <w:rsid w:val="008C6D30"/>
    <w:rsid w:val="008F77B2"/>
    <w:rsid w:val="00923156"/>
    <w:rsid w:val="00926A79"/>
    <w:rsid w:val="00942AA2"/>
    <w:rsid w:val="009532BF"/>
    <w:rsid w:val="00956F33"/>
    <w:rsid w:val="009654A4"/>
    <w:rsid w:val="00970FAB"/>
    <w:rsid w:val="0097232C"/>
    <w:rsid w:val="0098686A"/>
    <w:rsid w:val="009A0DA0"/>
    <w:rsid w:val="009B627E"/>
    <w:rsid w:val="009B6E69"/>
    <w:rsid w:val="009C052D"/>
    <w:rsid w:val="009D3C0E"/>
    <w:rsid w:val="009E529C"/>
    <w:rsid w:val="009F5A51"/>
    <w:rsid w:val="00A02ACC"/>
    <w:rsid w:val="00A0301A"/>
    <w:rsid w:val="00A04B8C"/>
    <w:rsid w:val="00A246F4"/>
    <w:rsid w:val="00A265CF"/>
    <w:rsid w:val="00A271D9"/>
    <w:rsid w:val="00A327E3"/>
    <w:rsid w:val="00A5420A"/>
    <w:rsid w:val="00A5426B"/>
    <w:rsid w:val="00A60F2C"/>
    <w:rsid w:val="00A6388B"/>
    <w:rsid w:val="00A657B2"/>
    <w:rsid w:val="00A7673D"/>
    <w:rsid w:val="00AA02C5"/>
    <w:rsid w:val="00AB44BA"/>
    <w:rsid w:val="00AB6AD9"/>
    <w:rsid w:val="00AC6634"/>
    <w:rsid w:val="00AC7355"/>
    <w:rsid w:val="00AC75B3"/>
    <w:rsid w:val="00AD38E5"/>
    <w:rsid w:val="00AE4DCA"/>
    <w:rsid w:val="00AF6CA0"/>
    <w:rsid w:val="00AF736F"/>
    <w:rsid w:val="00B00971"/>
    <w:rsid w:val="00B049BA"/>
    <w:rsid w:val="00B05E96"/>
    <w:rsid w:val="00B05EED"/>
    <w:rsid w:val="00B16870"/>
    <w:rsid w:val="00B50D43"/>
    <w:rsid w:val="00B55216"/>
    <w:rsid w:val="00B709C6"/>
    <w:rsid w:val="00B75802"/>
    <w:rsid w:val="00B874CD"/>
    <w:rsid w:val="00BA5582"/>
    <w:rsid w:val="00BB2824"/>
    <w:rsid w:val="00BB6BC9"/>
    <w:rsid w:val="00BC0629"/>
    <w:rsid w:val="00BC62CC"/>
    <w:rsid w:val="00BD03DA"/>
    <w:rsid w:val="00BE2CE3"/>
    <w:rsid w:val="00BE582A"/>
    <w:rsid w:val="00C0214E"/>
    <w:rsid w:val="00C029AA"/>
    <w:rsid w:val="00C04D32"/>
    <w:rsid w:val="00C13046"/>
    <w:rsid w:val="00C30386"/>
    <w:rsid w:val="00C33829"/>
    <w:rsid w:val="00C409BD"/>
    <w:rsid w:val="00C66585"/>
    <w:rsid w:val="00C831F2"/>
    <w:rsid w:val="00C8426F"/>
    <w:rsid w:val="00C852EA"/>
    <w:rsid w:val="00C87BAD"/>
    <w:rsid w:val="00C946D4"/>
    <w:rsid w:val="00CA305F"/>
    <w:rsid w:val="00CB4558"/>
    <w:rsid w:val="00CB7714"/>
    <w:rsid w:val="00CC3324"/>
    <w:rsid w:val="00CC4F4C"/>
    <w:rsid w:val="00CE4037"/>
    <w:rsid w:val="00CE5EAA"/>
    <w:rsid w:val="00CF0783"/>
    <w:rsid w:val="00CF1289"/>
    <w:rsid w:val="00D12E87"/>
    <w:rsid w:val="00D14190"/>
    <w:rsid w:val="00D22ADC"/>
    <w:rsid w:val="00D238D6"/>
    <w:rsid w:val="00D42978"/>
    <w:rsid w:val="00D51586"/>
    <w:rsid w:val="00D60740"/>
    <w:rsid w:val="00DA1338"/>
    <w:rsid w:val="00DA7F15"/>
    <w:rsid w:val="00DD0FDF"/>
    <w:rsid w:val="00DE0A0A"/>
    <w:rsid w:val="00DF55E0"/>
    <w:rsid w:val="00DF5E5B"/>
    <w:rsid w:val="00E0492B"/>
    <w:rsid w:val="00E0757E"/>
    <w:rsid w:val="00E100DB"/>
    <w:rsid w:val="00E40867"/>
    <w:rsid w:val="00E605B5"/>
    <w:rsid w:val="00E73652"/>
    <w:rsid w:val="00E81924"/>
    <w:rsid w:val="00E8371E"/>
    <w:rsid w:val="00E933FD"/>
    <w:rsid w:val="00EA0160"/>
    <w:rsid w:val="00EA2751"/>
    <w:rsid w:val="00EB424E"/>
    <w:rsid w:val="00EC389C"/>
    <w:rsid w:val="00EC6AA4"/>
    <w:rsid w:val="00EC795C"/>
    <w:rsid w:val="00ED6D9B"/>
    <w:rsid w:val="00ED708C"/>
    <w:rsid w:val="00EF48EA"/>
    <w:rsid w:val="00EF5236"/>
    <w:rsid w:val="00F01EFA"/>
    <w:rsid w:val="00F141BD"/>
    <w:rsid w:val="00F30C0A"/>
    <w:rsid w:val="00F32F50"/>
    <w:rsid w:val="00F34FDB"/>
    <w:rsid w:val="00F42050"/>
    <w:rsid w:val="00F476D8"/>
    <w:rsid w:val="00F549F4"/>
    <w:rsid w:val="00F61FCB"/>
    <w:rsid w:val="00F64419"/>
    <w:rsid w:val="00F72674"/>
    <w:rsid w:val="00F72C16"/>
    <w:rsid w:val="00F86351"/>
    <w:rsid w:val="00FA1812"/>
    <w:rsid w:val="00FA2AEF"/>
    <w:rsid w:val="00FB559B"/>
    <w:rsid w:val="00FB78BC"/>
    <w:rsid w:val="00FC256F"/>
    <w:rsid w:val="00FD0CCE"/>
    <w:rsid w:val="00FD1F04"/>
    <w:rsid w:val="00FD4976"/>
    <w:rsid w:val="00FE19A8"/>
    <w:rsid w:val="00FF15F3"/>
    <w:rsid w:val="00FF1CDE"/>
    <w:rsid w:val="00FF297E"/>
    <w:rsid w:val="00FF5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3C3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paragraph" w:styleId="Nadpis1">
    <w:name w:val="heading 1"/>
    <w:basedOn w:val="Normln"/>
    <w:next w:val="Normln"/>
    <w:link w:val="Nadpis1Char"/>
    <w:uiPriority w:val="9"/>
    <w:qFormat/>
    <w:rsid w:val="008378ED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40"/>
      <w:jc w:val="both"/>
      <w:outlineLvl w:val="0"/>
    </w:pPr>
    <w:rPr>
      <w:rFonts w:ascii="Arial" w:eastAsiaTheme="majorEastAsia" w:hAnsi="Arial" w:cstheme="majorBidi"/>
      <w:b/>
      <w:color w:val="000000" w:themeColor="text1"/>
      <w:sz w:val="28"/>
      <w:szCs w:val="32"/>
      <w:u w:color="000000"/>
      <w:bdr w:val="nil"/>
    </w:rPr>
  </w:style>
  <w:style w:type="paragraph" w:styleId="Nadpis2">
    <w:name w:val="heading 2"/>
    <w:basedOn w:val="Normln"/>
    <w:next w:val="Normln"/>
    <w:link w:val="Nadpis2Char"/>
    <w:autoRedefine/>
    <w:qFormat/>
    <w:rsid w:val="004B658D"/>
    <w:pPr>
      <w:keepNext/>
      <w:spacing w:before="360" w:after="120"/>
      <w:jc w:val="both"/>
      <w:outlineLvl w:val="1"/>
    </w:pPr>
    <w:rPr>
      <w:rFonts w:ascii="Calibri" w:hAnsi="Calibri" w:cs="Calibri"/>
      <w:b/>
      <w:bCs/>
      <w:iCs/>
      <w:sz w:val="22"/>
      <w:szCs w:val="22"/>
      <w:u w:color="000000"/>
    </w:rPr>
  </w:style>
  <w:style w:type="paragraph" w:styleId="Nadpis3">
    <w:name w:val="heading 3"/>
    <w:basedOn w:val="Normln"/>
    <w:next w:val="Normln"/>
    <w:link w:val="Nadpis3Char"/>
    <w:autoRedefine/>
    <w:qFormat/>
    <w:rsid w:val="00FF1CDE"/>
    <w:pPr>
      <w:keepNext/>
      <w:tabs>
        <w:tab w:val="left" w:pos="1701"/>
        <w:tab w:val="left" w:pos="1985"/>
      </w:tabs>
      <w:spacing w:after="60" w:line="288" w:lineRule="auto"/>
      <w:jc w:val="both"/>
      <w:outlineLvl w:val="2"/>
    </w:pPr>
    <w:rPr>
      <w:rFonts w:ascii="Calibri" w:eastAsia="Calibri" w:hAnsi="Calibri" w:cs="Calibri"/>
      <w:b/>
      <w:sz w:val="22"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F64419"/>
    <w:rPr>
      <w:u w:val="single"/>
    </w:rPr>
  </w:style>
  <w:style w:type="table" w:customStyle="1" w:styleId="TableNormal">
    <w:name w:val="Table Normal"/>
    <w:rsid w:val="00F644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link w:val="ZhlavChar"/>
    <w:uiPriority w:val="99"/>
    <w:rsid w:val="00F64419"/>
    <w:pPr>
      <w:tabs>
        <w:tab w:val="center" w:pos="4536"/>
        <w:tab w:val="right" w:pos="9072"/>
      </w:tabs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Stednmka21">
    <w:name w:val="Střední mřížka 21"/>
    <w:qFormat/>
    <w:rsid w:val="00F64419"/>
    <w:pPr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Textpsmene">
    <w:name w:val="Text písmene"/>
    <w:rsid w:val="00F64419"/>
    <w:pPr>
      <w:tabs>
        <w:tab w:val="left" w:pos="425"/>
      </w:tabs>
      <w:jc w:val="both"/>
      <w:outlineLvl w:val="2"/>
    </w:pPr>
    <w:rPr>
      <w:rFonts w:cs="Arial Unicode MS"/>
      <w:color w:val="000000"/>
      <w:sz w:val="24"/>
      <w:szCs w:val="24"/>
      <w:u w:color="000000"/>
    </w:rPr>
  </w:style>
  <w:style w:type="paragraph" w:customStyle="1" w:styleId="Textodstavce">
    <w:name w:val="Text odstavce"/>
    <w:rsid w:val="00F64419"/>
    <w:pPr>
      <w:tabs>
        <w:tab w:val="left" w:pos="785"/>
        <w:tab w:val="left" w:pos="851"/>
      </w:tabs>
      <w:spacing w:before="120" w:after="120"/>
      <w:ind w:firstLine="425"/>
      <w:jc w:val="both"/>
      <w:outlineLvl w:val="2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2">
    <w:name w:val="Importovaný styl 2"/>
    <w:rsid w:val="00F64419"/>
    <w:pPr>
      <w:numPr>
        <w:numId w:val="1"/>
      </w:numPr>
    </w:pPr>
  </w:style>
  <w:style w:type="numbering" w:customStyle="1" w:styleId="Odrky">
    <w:name w:val="Odrážky"/>
    <w:rsid w:val="00F64419"/>
    <w:pPr>
      <w:numPr>
        <w:numId w:val="3"/>
      </w:numPr>
    </w:pPr>
  </w:style>
  <w:style w:type="paragraph" w:customStyle="1" w:styleId="Text">
    <w:name w:val="Text"/>
    <w:rsid w:val="00F64419"/>
    <w:pPr>
      <w:spacing w:before="160"/>
    </w:pPr>
    <w:rPr>
      <w:rFonts w:ascii="Helvetica Neue" w:hAnsi="Helvetica Neue" w:cs="Arial Unicode MS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5EE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5EE1"/>
    <w:rPr>
      <w:rFonts w:ascii="Tahoma" w:hAnsi="Tahoma" w:cs="Tahoma"/>
      <w:color w:val="000000"/>
      <w:sz w:val="16"/>
      <w:szCs w:val="16"/>
      <w:u w:color="000000"/>
    </w:rPr>
  </w:style>
  <w:style w:type="paragraph" w:styleId="Zpat">
    <w:name w:val="footer"/>
    <w:basedOn w:val="Normln"/>
    <w:link w:val="ZpatChar"/>
    <w:unhideWhenUsed/>
    <w:rsid w:val="007031DD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jc w:val="both"/>
    </w:pPr>
    <w:rPr>
      <w:rFonts w:eastAsia="Arial Unicode MS" w:cs="Arial Unicode MS"/>
      <w:color w:val="000000"/>
      <w:u w:color="000000"/>
      <w:bdr w:val="nil"/>
    </w:rPr>
  </w:style>
  <w:style w:type="character" w:customStyle="1" w:styleId="ZpatChar">
    <w:name w:val="Zápatí Char"/>
    <w:basedOn w:val="Standardnpsmoodstavce"/>
    <w:link w:val="Zpat"/>
    <w:uiPriority w:val="99"/>
    <w:rsid w:val="007031DD"/>
    <w:rPr>
      <w:rFonts w:cs="Arial Unicode MS"/>
      <w:color w:val="000000"/>
      <w:sz w:val="24"/>
      <w:szCs w:val="24"/>
      <w:u w:color="000000"/>
    </w:rPr>
  </w:style>
  <w:style w:type="paragraph" w:styleId="Normlnweb">
    <w:name w:val="Normal (Web)"/>
    <w:basedOn w:val="Normln"/>
    <w:uiPriority w:val="99"/>
    <w:unhideWhenUsed/>
    <w:rsid w:val="00DD0FDF"/>
    <w:pPr>
      <w:spacing w:before="100" w:beforeAutospacing="1" w:after="100" w:afterAutospacing="1"/>
    </w:pPr>
    <w:rPr>
      <w:u w:color="000000"/>
    </w:rPr>
  </w:style>
  <w:style w:type="paragraph" w:styleId="Odstavecseseznamem">
    <w:name w:val="List Paragraph"/>
    <w:basedOn w:val="Normln"/>
    <w:uiPriority w:val="34"/>
    <w:qFormat/>
    <w:rsid w:val="00E40867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  <w:jc w:val="both"/>
    </w:pPr>
    <w:rPr>
      <w:rFonts w:eastAsia="Arial Unicode MS" w:cs="Arial Unicode MS"/>
      <w:color w:val="000000"/>
      <w:u w:color="000000"/>
      <w:bdr w:val="nil"/>
    </w:rPr>
  </w:style>
  <w:style w:type="character" w:customStyle="1" w:styleId="Nadpis2Char">
    <w:name w:val="Nadpis 2 Char"/>
    <w:basedOn w:val="Standardnpsmoodstavce"/>
    <w:link w:val="Nadpis2"/>
    <w:rsid w:val="004B658D"/>
    <w:rPr>
      <w:rFonts w:ascii="Calibri" w:eastAsia="Times New Roman" w:hAnsi="Calibri" w:cs="Calibri"/>
      <w:b/>
      <w:bCs/>
      <w:iCs/>
      <w:sz w:val="22"/>
      <w:szCs w:val="22"/>
      <w:u w:color="000000"/>
      <w:bdr w:val="none" w:sz="0" w:space="0" w:color="auto"/>
    </w:rPr>
  </w:style>
  <w:style w:type="character" w:customStyle="1" w:styleId="Nadpis3Char">
    <w:name w:val="Nadpis 3 Char"/>
    <w:basedOn w:val="Standardnpsmoodstavce"/>
    <w:link w:val="Nadpis3"/>
    <w:rsid w:val="00FF1CDE"/>
    <w:rPr>
      <w:rFonts w:ascii="Calibri" w:eastAsia="Calibri" w:hAnsi="Calibri" w:cs="Calibri"/>
      <w:b/>
      <w:sz w:val="22"/>
      <w:szCs w:val="22"/>
      <w:u w:val="single"/>
      <w:bdr w:val="none" w:sz="0" w:space="0" w:color="auto"/>
    </w:rPr>
  </w:style>
  <w:style w:type="character" w:customStyle="1" w:styleId="Nadpis1Char">
    <w:name w:val="Nadpis 1 Char"/>
    <w:basedOn w:val="Standardnpsmoodstavce"/>
    <w:link w:val="Nadpis1"/>
    <w:uiPriority w:val="9"/>
    <w:rsid w:val="008378ED"/>
    <w:rPr>
      <w:rFonts w:ascii="Arial" w:eastAsiaTheme="majorEastAsia" w:hAnsi="Arial" w:cstheme="majorBidi"/>
      <w:b/>
      <w:color w:val="000000" w:themeColor="text1"/>
      <w:sz w:val="28"/>
      <w:szCs w:val="32"/>
      <w:u w:color="000000"/>
    </w:rPr>
  </w:style>
  <w:style w:type="paragraph" w:styleId="Nadpisobsahu">
    <w:name w:val="TOC Heading"/>
    <w:basedOn w:val="Nadpis1"/>
    <w:next w:val="Normln"/>
    <w:uiPriority w:val="39"/>
    <w:unhideWhenUsed/>
    <w:qFormat/>
    <w:rsid w:val="00F32F5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 w:line="276" w:lineRule="auto"/>
      <w:jc w:val="left"/>
      <w:outlineLvl w:val="9"/>
    </w:pPr>
    <w:rPr>
      <w:b w:val="0"/>
      <w:bCs/>
      <w:szCs w:val="28"/>
      <w:bdr w:val="none" w:sz="0" w:space="0" w:color="auto"/>
    </w:rPr>
  </w:style>
  <w:style w:type="paragraph" w:styleId="Obsah1">
    <w:name w:val="toc 1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spacing w:before="120" w:after="120"/>
    </w:pPr>
    <w:rPr>
      <w:rFonts w:asciiTheme="minorHAnsi" w:eastAsia="Arial Unicode MS" w:hAnsiTheme="minorHAnsi" w:cs="Arial Unicode MS"/>
      <w:b/>
      <w:bCs/>
      <w:caps/>
      <w:color w:val="000000"/>
      <w:sz w:val="20"/>
      <w:szCs w:val="20"/>
      <w:u w:color="000000"/>
      <w:bdr w:val="nil"/>
    </w:rPr>
  </w:style>
  <w:style w:type="paragraph" w:styleId="Obsah2">
    <w:name w:val="toc 2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240"/>
    </w:pPr>
    <w:rPr>
      <w:rFonts w:asciiTheme="minorHAnsi" w:eastAsia="Arial Unicode MS" w:hAnsiTheme="minorHAnsi" w:cs="Arial Unicode MS"/>
      <w:smallCaps/>
      <w:color w:val="000000"/>
      <w:sz w:val="20"/>
      <w:szCs w:val="20"/>
      <w:u w:color="000000"/>
      <w:bdr w:val="nil"/>
    </w:rPr>
  </w:style>
  <w:style w:type="paragraph" w:styleId="Obsah3">
    <w:name w:val="toc 3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480"/>
    </w:pPr>
    <w:rPr>
      <w:rFonts w:asciiTheme="minorHAnsi" w:eastAsia="Arial Unicode MS" w:hAnsiTheme="minorHAnsi" w:cs="Arial Unicode MS"/>
      <w:i/>
      <w:iCs/>
      <w:color w:val="000000"/>
      <w:sz w:val="20"/>
      <w:szCs w:val="20"/>
      <w:u w:color="000000"/>
      <w:bdr w:val="nil"/>
    </w:rPr>
  </w:style>
  <w:style w:type="paragraph" w:styleId="Obsah4">
    <w:name w:val="toc 4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Obsah5">
    <w:name w:val="toc 5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96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Obsah6">
    <w:name w:val="toc 6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120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Obsah7">
    <w:name w:val="toc 7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144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Obsah8">
    <w:name w:val="toc 8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168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Obsah9">
    <w:name w:val="toc 9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192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Podtitul">
    <w:name w:val="Subtitle"/>
    <w:basedOn w:val="Normln"/>
    <w:next w:val="Normln"/>
    <w:link w:val="PodtitulChar"/>
    <w:uiPriority w:val="11"/>
    <w:qFormat/>
    <w:rsid w:val="008378ED"/>
    <w:pPr>
      <w:numPr>
        <w:ilvl w:val="1"/>
      </w:numPr>
      <w:pBdr>
        <w:top w:val="nil"/>
        <w:left w:val="nil"/>
        <w:bottom w:val="nil"/>
        <w:right w:val="nil"/>
        <w:between w:val="nil"/>
        <w:bar w:val="nil"/>
      </w:pBdr>
      <w:spacing w:after="160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u w:color="000000"/>
      <w:bdr w:val="nil"/>
    </w:rPr>
  </w:style>
  <w:style w:type="numbering" w:customStyle="1" w:styleId="Aktulnseznam1">
    <w:name w:val="Aktuální seznam1"/>
    <w:uiPriority w:val="99"/>
    <w:rsid w:val="00942AA2"/>
    <w:pPr>
      <w:numPr>
        <w:numId w:val="7"/>
      </w:numPr>
    </w:pPr>
  </w:style>
  <w:style w:type="numbering" w:customStyle="1" w:styleId="Aktulnseznam2">
    <w:name w:val="Aktuální seznam2"/>
    <w:uiPriority w:val="99"/>
    <w:rsid w:val="00942AA2"/>
    <w:pPr>
      <w:numPr>
        <w:numId w:val="8"/>
      </w:numPr>
    </w:pPr>
  </w:style>
  <w:style w:type="character" w:customStyle="1" w:styleId="PodtitulChar">
    <w:name w:val="Podtitul Char"/>
    <w:basedOn w:val="Standardnpsmoodstavce"/>
    <w:link w:val="Podtitul"/>
    <w:uiPriority w:val="11"/>
    <w:rsid w:val="008378E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u w:color="000000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E54CC"/>
    <w:rPr>
      <w:color w:val="605E5C"/>
      <w:shd w:val="clear" w:color="auto" w:fill="E1DFDD"/>
    </w:rPr>
  </w:style>
  <w:style w:type="paragraph" w:styleId="Zkladntext">
    <w:name w:val="Body Text"/>
    <w:basedOn w:val="Normln"/>
    <w:link w:val="ZkladntextChar"/>
    <w:rsid w:val="00054B6A"/>
    <w:pPr>
      <w:widowControl w:val="0"/>
      <w:spacing w:line="280" w:lineRule="atLeast"/>
      <w:jc w:val="both"/>
    </w:pPr>
    <w:rPr>
      <w:rFonts w:ascii="Arial" w:hAnsi="Arial"/>
      <w:sz w:val="19"/>
      <w:szCs w:val="20"/>
      <w:u w:color="000000"/>
    </w:rPr>
  </w:style>
  <w:style w:type="character" w:customStyle="1" w:styleId="ZkladntextChar">
    <w:name w:val="Základní text Char"/>
    <w:basedOn w:val="Standardnpsmoodstavce"/>
    <w:link w:val="Zkladntext"/>
    <w:rsid w:val="00054B6A"/>
    <w:rPr>
      <w:rFonts w:ascii="Arial" w:eastAsia="Times New Roman" w:hAnsi="Arial"/>
      <w:sz w:val="19"/>
      <w:bdr w:val="none" w:sz="0" w:space="0" w:color="auto"/>
    </w:rPr>
  </w:style>
  <w:style w:type="paragraph" w:customStyle="1" w:styleId="xl24">
    <w:name w:val="xl24"/>
    <w:basedOn w:val="Normln"/>
    <w:rsid w:val="00054B6A"/>
    <w:pPr>
      <w:spacing w:before="100" w:beforeAutospacing="1" w:after="100" w:afterAutospacing="1"/>
    </w:pPr>
    <w:rPr>
      <w:u w:color="000000"/>
    </w:rPr>
  </w:style>
  <w:style w:type="paragraph" w:customStyle="1" w:styleId="Default">
    <w:name w:val="Default"/>
    <w:rsid w:val="006F7BA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uiPriority w:val="1"/>
    <w:qFormat/>
    <w:rsid w:val="008409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eastAsia="Times New Roman"/>
      <w:sz w:val="24"/>
      <w:bdr w:val="none" w:sz="0" w:space="0" w:color="auto"/>
    </w:rPr>
  </w:style>
  <w:style w:type="paragraph" w:customStyle="1" w:styleId="Textbodu">
    <w:name w:val="Text bodu"/>
    <w:basedOn w:val="Normln"/>
    <w:rsid w:val="00840994"/>
    <w:pPr>
      <w:tabs>
        <w:tab w:val="num" w:pos="851"/>
      </w:tabs>
      <w:ind w:left="851" w:hanging="426"/>
      <w:jc w:val="both"/>
      <w:outlineLvl w:val="8"/>
    </w:pPr>
    <w:rPr>
      <w:szCs w:val="20"/>
      <w:u w:color="000000"/>
    </w:rPr>
  </w:style>
  <w:style w:type="character" w:customStyle="1" w:styleId="apple-converted-space">
    <w:name w:val="apple-converted-space"/>
    <w:basedOn w:val="Standardnpsmoodstavce"/>
    <w:rsid w:val="00737B5E"/>
  </w:style>
  <w:style w:type="character" w:styleId="Siln">
    <w:name w:val="Strong"/>
    <w:basedOn w:val="Standardnpsmoodstavce"/>
    <w:uiPriority w:val="22"/>
    <w:qFormat/>
    <w:rsid w:val="00737B5E"/>
    <w:rPr>
      <w:b/>
      <w:bCs/>
    </w:rPr>
  </w:style>
  <w:style w:type="paragraph" w:customStyle="1" w:styleId="slovanPododstavecSmlouvy">
    <w:name w:val="ČíslovanýPododstavecSmlouvy"/>
    <w:basedOn w:val="Zkladntext"/>
    <w:rsid w:val="00BB6BC9"/>
    <w:pPr>
      <w:widowControl/>
      <w:numPr>
        <w:numId w:val="10"/>
      </w:numPr>
      <w:tabs>
        <w:tab w:val="left" w:pos="284"/>
        <w:tab w:val="left" w:pos="1260"/>
        <w:tab w:val="left" w:pos="1980"/>
        <w:tab w:val="left" w:pos="3960"/>
      </w:tabs>
      <w:spacing w:line="240" w:lineRule="auto"/>
    </w:pPr>
    <w:rPr>
      <w:rFonts w:ascii="Times New Roman" w:hAnsi="Times New Roman"/>
      <w:sz w:val="24"/>
      <w:szCs w:val="24"/>
    </w:rPr>
  </w:style>
  <w:style w:type="paragraph" w:customStyle="1" w:styleId="CharCharChar">
    <w:name w:val="Char Char Char"/>
    <w:basedOn w:val="Normln"/>
    <w:rsid w:val="00BB6BC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Obsahtabulky">
    <w:name w:val="Obsah tabulky"/>
    <w:basedOn w:val="Normln"/>
    <w:rsid w:val="000704B4"/>
    <w:pPr>
      <w:suppressLineNumbers/>
      <w:suppressAutoHyphens/>
      <w:jc w:val="both"/>
    </w:pPr>
    <w:rPr>
      <w:szCs w:val="20"/>
      <w:lang w:eastAsia="ar-SA"/>
    </w:rPr>
  </w:style>
  <w:style w:type="character" w:customStyle="1" w:styleId="-wm-normaltextrun">
    <w:name w:val="-wm-normaltextrun"/>
    <w:basedOn w:val="Standardnpsmoodstavce"/>
    <w:rsid w:val="008125E7"/>
  </w:style>
  <w:style w:type="paragraph" w:customStyle="1" w:styleId="-wm-msonormal">
    <w:name w:val="-wm-msonormal"/>
    <w:basedOn w:val="Normln"/>
    <w:rsid w:val="008125E7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587C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B758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sz w:val="24"/>
      <w:szCs w:val="24"/>
      <w:bdr w:val="none" w:sz="0" w:space="0" w:color="aut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2-TXT">
    <w:name w:val="D2-TXT"/>
    <w:basedOn w:val="Normln"/>
    <w:link w:val="D2-TXTChar"/>
    <w:qFormat/>
    <w:rsid w:val="00F72674"/>
    <w:pPr>
      <w:spacing w:after="60"/>
      <w:ind w:left="993"/>
      <w:jc w:val="both"/>
    </w:pPr>
    <w:rPr>
      <w:rFonts w:ascii="Calibri" w:eastAsia="Calibri" w:hAnsi="Calibri"/>
      <w:sz w:val="22"/>
      <w:szCs w:val="20"/>
      <w:lang w:eastAsia="en-US"/>
    </w:rPr>
  </w:style>
  <w:style w:type="character" w:customStyle="1" w:styleId="D2-TXTChar">
    <w:name w:val="D2-TXT Char"/>
    <w:link w:val="D2-TXT"/>
    <w:rsid w:val="00F72674"/>
    <w:rPr>
      <w:rFonts w:ascii="Calibri" w:eastAsia="Calibri" w:hAnsi="Calibri"/>
      <w:sz w:val="22"/>
      <w:bdr w:val="none" w:sz="0" w:space="0" w:color="auto"/>
      <w:lang w:eastAsia="en-US"/>
    </w:rPr>
  </w:style>
  <w:style w:type="character" w:customStyle="1" w:styleId="ZhlavChar">
    <w:name w:val="Záhlaví Char"/>
    <w:link w:val="Zhlav"/>
    <w:uiPriority w:val="99"/>
    <w:rsid w:val="00E81924"/>
    <w:rPr>
      <w:rFonts w:cs="Arial Unicode MS"/>
      <w:color w:val="000000"/>
      <w:sz w:val="24"/>
      <w:szCs w:val="24"/>
      <w:u w:color="000000"/>
    </w:rPr>
  </w:style>
  <w:style w:type="paragraph" w:customStyle="1" w:styleId="TextB">
    <w:name w:val="Text B"/>
    <w:rsid w:val="002A5D83"/>
    <w:rPr>
      <w:rFonts w:cs="Arial Unicode MS"/>
      <w:color w:val="000000"/>
      <w:sz w:val="24"/>
      <w:szCs w:val="24"/>
      <w:u w:color="000000"/>
    </w:rPr>
  </w:style>
  <w:style w:type="paragraph" w:customStyle="1" w:styleId="VchozA">
    <w:name w:val="Výchozí A"/>
    <w:rsid w:val="002E096B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9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2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97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9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3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5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59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257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52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9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94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73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77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3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87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6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2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9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6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07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35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904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49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8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3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07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22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7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46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7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7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81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9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F497A48-1C35-4051-8A35-8378046B4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1047</TotalTime>
  <Pages>1</Pages>
  <Words>3974</Words>
  <Characters>23447</Characters>
  <Application>Microsoft Office Word</Application>
  <DocSecurity>0</DocSecurity>
  <Lines>195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 ti je potom Hihihi</cp:lastModifiedBy>
  <cp:revision>53</cp:revision>
  <cp:lastPrinted>2022-03-10T06:43:00Z</cp:lastPrinted>
  <dcterms:created xsi:type="dcterms:W3CDTF">2022-02-14T12:00:00Z</dcterms:created>
  <dcterms:modified xsi:type="dcterms:W3CDTF">2024-11-28T09:24:00Z</dcterms:modified>
</cp:coreProperties>
</file>